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3"/>
        <w:gridCol w:w="310"/>
        <w:gridCol w:w="997"/>
        <w:gridCol w:w="3887"/>
        <w:gridCol w:w="1051"/>
      </w:tblGrid>
      <w:tr w:rsidR="00B31D3F" w:rsidRPr="00B31D3F" w:rsidTr="000E4F8B">
        <w:trPr>
          <w:cantSplit/>
          <w:jc w:val="center"/>
        </w:trPr>
        <w:tc>
          <w:tcPr>
            <w:tcW w:w="2843" w:type="dxa"/>
            <w:tcBorders>
              <w:top w:val="nil"/>
              <w:left w:val="nil"/>
              <w:bottom w:val="nil"/>
              <w:right w:val="nil"/>
            </w:tcBorders>
            <w:hideMark/>
          </w:tcPr>
          <w:p w:rsidR="00B31D3F" w:rsidRPr="00B31D3F" w:rsidRDefault="00B31D3F" w:rsidP="00B31D3F">
            <w:pPr>
              <w:spacing w:after="0" w:line="240" w:lineRule="auto"/>
              <w:ind w:left="-121" w:right="-108" w:firstLine="19"/>
              <w:jc w:val="center"/>
              <w:rPr>
                <w:rFonts w:eastAsia="Times New Roman" w:cs="Times New Roman"/>
                <w:b/>
                <w:caps/>
                <w:szCs w:val="26"/>
              </w:rPr>
            </w:pPr>
            <w:bookmarkStart w:id="0" w:name="_GoBack"/>
            <w:bookmarkEnd w:id="0"/>
            <w:r w:rsidRPr="00B31D3F">
              <w:rPr>
                <w:rFonts w:eastAsia="Times New Roman" w:cs="Times New Roman"/>
                <w:b/>
                <w:caps/>
                <w:szCs w:val="26"/>
              </w:rPr>
              <w:t>HỘI ĐỒNG NHÂN DÂN</w:t>
            </w:r>
          </w:p>
          <w:p w:rsidR="00B31D3F" w:rsidRPr="00B31D3F" w:rsidRDefault="00B31D3F" w:rsidP="00B31D3F">
            <w:pPr>
              <w:spacing w:after="0" w:line="240" w:lineRule="auto"/>
              <w:ind w:left="-102" w:right="-108"/>
              <w:jc w:val="center"/>
              <w:rPr>
                <w:rFonts w:eastAsia="Times New Roman" w:cs="Times New Roman"/>
                <w:b/>
                <w:caps/>
                <w:szCs w:val="26"/>
              </w:rPr>
            </w:pPr>
            <w:r w:rsidRPr="00B31D3F">
              <w:rPr>
                <w:rFonts w:eastAsia="Times New Roman" w:cs="Times New Roman"/>
                <w:b/>
                <w:caps/>
                <w:szCs w:val="26"/>
              </w:rPr>
              <w:t>TỈNH NINH THUẬN</w:t>
            </w:r>
          </w:p>
        </w:tc>
        <w:tc>
          <w:tcPr>
            <w:tcW w:w="310" w:type="dxa"/>
            <w:tcBorders>
              <w:top w:val="nil"/>
              <w:left w:val="nil"/>
              <w:bottom w:val="nil"/>
              <w:right w:val="nil"/>
            </w:tcBorders>
          </w:tcPr>
          <w:p w:rsidR="00B31D3F" w:rsidRPr="00B31D3F" w:rsidRDefault="00B31D3F" w:rsidP="00B31D3F">
            <w:pPr>
              <w:spacing w:after="0" w:line="240" w:lineRule="auto"/>
              <w:ind w:left="-120" w:right="-101"/>
              <w:jc w:val="left"/>
              <w:rPr>
                <w:rFonts w:eastAsia="Times New Roman" w:cs="Times New Roman"/>
                <w:sz w:val="28"/>
                <w:szCs w:val="24"/>
              </w:rPr>
            </w:pPr>
          </w:p>
        </w:tc>
        <w:tc>
          <w:tcPr>
            <w:tcW w:w="5935" w:type="dxa"/>
            <w:gridSpan w:val="3"/>
            <w:tcBorders>
              <w:top w:val="nil"/>
              <w:left w:val="nil"/>
              <w:bottom w:val="nil"/>
              <w:right w:val="nil"/>
            </w:tcBorders>
            <w:hideMark/>
          </w:tcPr>
          <w:p w:rsidR="00B31D3F" w:rsidRPr="00B31D3F" w:rsidRDefault="00B31D3F" w:rsidP="00B31D3F">
            <w:pPr>
              <w:spacing w:after="0" w:line="240" w:lineRule="auto"/>
              <w:ind w:left="-124" w:right="-135"/>
              <w:jc w:val="center"/>
              <w:rPr>
                <w:rFonts w:eastAsia="Times New Roman" w:cs="Times New Roman"/>
                <w:b/>
                <w:szCs w:val="26"/>
              </w:rPr>
            </w:pPr>
            <w:r w:rsidRPr="00B31D3F">
              <w:rPr>
                <w:rFonts w:eastAsia="Times New Roman" w:cs="Times New Roman"/>
                <w:b/>
                <w:szCs w:val="26"/>
              </w:rPr>
              <w:t xml:space="preserve">CỘNG HÒA XÃ HỘI CHỦ NGHĨA VIỆT </w:t>
            </w:r>
            <w:smartTag w:uri="urn:schemas-microsoft-com:office:smarttags" w:element="place">
              <w:smartTag w:uri="urn:schemas-microsoft-com:office:smarttags" w:element="country-region">
                <w:r w:rsidRPr="00B31D3F">
                  <w:rPr>
                    <w:rFonts w:eastAsia="Times New Roman" w:cs="Times New Roman"/>
                    <w:b/>
                    <w:szCs w:val="26"/>
                  </w:rPr>
                  <w:t>NAM</w:t>
                </w:r>
              </w:smartTag>
            </w:smartTag>
          </w:p>
          <w:p w:rsidR="00B31D3F" w:rsidRPr="00B31D3F" w:rsidRDefault="00B31D3F" w:rsidP="00B31D3F">
            <w:pPr>
              <w:spacing w:after="0" w:line="240" w:lineRule="auto"/>
              <w:ind w:left="-96" w:right="-108"/>
              <w:jc w:val="center"/>
              <w:rPr>
                <w:rFonts w:eastAsia="Times New Roman" w:cs="Times New Roman"/>
                <w:b/>
                <w:szCs w:val="26"/>
              </w:rPr>
            </w:pPr>
            <w:r w:rsidRPr="00247949">
              <w:rPr>
                <w:rFonts w:eastAsia="Times New Roman" w:cs="Times New Roman"/>
                <w:b/>
                <w:sz w:val="28"/>
                <w:szCs w:val="26"/>
              </w:rPr>
              <w:t>Độc lập - Tự do - Hạnh phúc</w:t>
            </w:r>
          </w:p>
        </w:tc>
      </w:tr>
      <w:tr w:rsidR="00B31D3F" w:rsidRPr="00B31D3F" w:rsidTr="000E4F8B">
        <w:trPr>
          <w:cantSplit/>
          <w:jc w:val="center"/>
        </w:trPr>
        <w:tc>
          <w:tcPr>
            <w:tcW w:w="2843" w:type="dxa"/>
            <w:tcBorders>
              <w:top w:val="nil"/>
              <w:left w:val="nil"/>
              <w:bottom w:val="nil"/>
              <w:right w:val="nil"/>
            </w:tcBorders>
            <w:hideMark/>
          </w:tcPr>
          <w:p w:rsidR="00B31D3F" w:rsidRPr="00B31D3F" w:rsidRDefault="00B31D3F" w:rsidP="00B31D3F">
            <w:pPr>
              <w:spacing w:after="0" w:line="240" w:lineRule="auto"/>
              <w:ind w:left="-102" w:right="-108" w:firstLine="6"/>
              <w:jc w:val="center"/>
              <w:rPr>
                <w:rFonts w:eastAsia="Times New Roman" w:cs="Times New Roman"/>
                <w:b/>
                <w:caps/>
                <w:sz w:val="14"/>
                <w:szCs w:val="24"/>
                <w:vertAlign w:val="superscript"/>
              </w:rPr>
            </w:pPr>
            <w:r w:rsidRPr="00B31D3F">
              <w:rPr>
                <w:rFonts w:eastAsia="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8255</wp:posOffset>
                      </wp:positionV>
                      <wp:extent cx="863600" cy="0"/>
                      <wp:effectExtent l="13335"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7C0E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65pt" to="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K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PnmYp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"/>
                  </w:pict>
                </mc:Fallback>
              </mc:AlternateContent>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r w:rsidRPr="00B31D3F">
              <w:rPr>
                <w:rFonts w:eastAsia="Times New Roman" w:cs="Times New Roman"/>
                <w:b/>
                <w:caps/>
                <w:sz w:val="14"/>
                <w:szCs w:val="24"/>
                <w:vertAlign w:val="superscript"/>
              </w:rPr>
              <w:softHyphen/>
            </w:r>
          </w:p>
        </w:tc>
        <w:tc>
          <w:tcPr>
            <w:tcW w:w="310" w:type="dxa"/>
            <w:tcBorders>
              <w:top w:val="nil"/>
              <w:left w:val="nil"/>
              <w:bottom w:val="nil"/>
              <w:right w:val="nil"/>
            </w:tcBorders>
          </w:tcPr>
          <w:p w:rsidR="00B31D3F" w:rsidRPr="00B31D3F" w:rsidRDefault="00B31D3F" w:rsidP="00B31D3F">
            <w:pPr>
              <w:spacing w:after="0" w:line="240" w:lineRule="auto"/>
              <w:jc w:val="left"/>
              <w:rPr>
                <w:rFonts w:eastAsia="Times New Roman" w:cs="Times New Roman"/>
                <w:sz w:val="14"/>
                <w:szCs w:val="24"/>
                <w:vertAlign w:val="superscript"/>
              </w:rPr>
            </w:pPr>
          </w:p>
        </w:tc>
        <w:tc>
          <w:tcPr>
            <w:tcW w:w="997" w:type="dxa"/>
            <w:tcBorders>
              <w:top w:val="nil"/>
              <w:left w:val="nil"/>
              <w:bottom w:val="nil"/>
              <w:right w:val="nil"/>
            </w:tcBorders>
          </w:tcPr>
          <w:p w:rsidR="00B31D3F" w:rsidRPr="00B31D3F" w:rsidRDefault="00B31D3F" w:rsidP="00B31D3F">
            <w:pPr>
              <w:spacing w:after="0" w:line="240" w:lineRule="auto"/>
              <w:ind w:left="-91" w:right="-125"/>
              <w:jc w:val="center"/>
              <w:rPr>
                <w:rFonts w:eastAsia="Times New Roman" w:cs="Times New Roman"/>
                <w:sz w:val="14"/>
                <w:szCs w:val="24"/>
                <w:vertAlign w:val="superscript"/>
              </w:rPr>
            </w:pPr>
          </w:p>
        </w:tc>
        <w:tc>
          <w:tcPr>
            <w:tcW w:w="3887" w:type="dxa"/>
            <w:tcBorders>
              <w:top w:val="nil"/>
              <w:left w:val="nil"/>
              <w:bottom w:val="nil"/>
              <w:right w:val="nil"/>
            </w:tcBorders>
            <w:hideMark/>
          </w:tcPr>
          <w:p w:rsidR="00B31D3F" w:rsidRPr="00B31D3F" w:rsidRDefault="00B31D3F" w:rsidP="00B31D3F">
            <w:pPr>
              <w:spacing w:after="0" w:line="240" w:lineRule="auto"/>
              <w:ind w:left="-91" w:right="-125"/>
              <w:jc w:val="center"/>
              <w:rPr>
                <w:rFonts w:eastAsia="Times New Roman" w:cs="Times New Roman"/>
                <w:sz w:val="14"/>
                <w:szCs w:val="24"/>
                <w:vertAlign w:val="superscript"/>
              </w:rPr>
            </w:pPr>
            <w:r w:rsidRPr="00B31D3F">
              <w:rPr>
                <w:rFonts w:eastAsia="Times New Roman" w:cs="Times New Roman"/>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9525</wp:posOffset>
                      </wp:positionV>
                      <wp:extent cx="21050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080FD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75pt" to="17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dJ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kqWz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"/>
                  </w:pict>
                </mc:Fallback>
              </mc:AlternateContent>
            </w:r>
          </w:p>
        </w:tc>
        <w:tc>
          <w:tcPr>
            <w:tcW w:w="1051" w:type="dxa"/>
            <w:tcBorders>
              <w:top w:val="nil"/>
              <w:left w:val="nil"/>
              <w:bottom w:val="nil"/>
              <w:right w:val="nil"/>
            </w:tcBorders>
          </w:tcPr>
          <w:p w:rsidR="00B31D3F" w:rsidRPr="00B31D3F" w:rsidRDefault="00B31D3F" w:rsidP="00B31D3F">
            <w:pPr>
              <w:spacing w:after="0" w:line="240" w:lineRule="auto"/>
              <w:ind w:left="-91" w:right="-125"/>
              <w:jc w:val="left"/>
              <w:rPr>
                <w:rFonts w:eastAsia="Times New Roman" w:cs="Times New Roman"/>
                <w:sz w:val="14"/>
                <w:szCs w:val="24"/>
                <w:vertAlign w:val="superscript"/>
              </w:rPr>
            </w:pPr>
          </w:p>
        </w:tc>
      </w:tr>
      <w:tr w:rsidR="00B31D3F" w:rsidRPr="00B31D3F" w:rsidTr="000E4F8B">
        <w:trPr>
          <w:cantSplit/>
          <w:jc w:val="center"/>
        </w:trPr>
        <w:tc>
          <w:tcPr>
            <w:tcW w:w="2843" w:type="dxa"/>
            <w:tcBorders>
              <w:top w:val="nil"/>
              <w:left w:val="nil"/>
              <w:bottom w:val="nil"/>
              <w:right w:val="nil"/>
            </w:tcBorders>
            <w:hideMark/>
          </w:tcPr>
          <w:p w:rsidR="00B31D3F" w:rsidRPr="00B31D3F" w:rsidRDefault="00B31D3F" w:rsidP="00B31D3F">
            <w:pPr>
              <w:spacing w:after="0" w:line="240" w:lineRule="auto"/>
              <w:ind w:left="-99" w:right="-108"/>
              <w:jc w:val="center"/>
              <w:rPr>
                <w:rFonts w:eastAsia="Times New Roman" w:cs="Times New Roman"/>
                <w:szCs w:val="24"/>
              </w:rPr>
            </w:pPr>
            <w:r w:rsidRPr="00B31D3F">
              <w:rPr>
                <w:rFonts w:eastAsia="Times New Roman" w:cs="Times New Roman"/>
                <w:szCs w:val="24"/>
              </w:rPr>
              <w:t>Số:   /20</w:t>
            </w:r>
            <w:r w:rsidR="003130F0">
              <w:rPr>
                <w:rFonts w:eastAsia="Times New Roman" w:cs="Times New Roman"/>
                <w:szCs w:val="24"/>
              </w:rPr>
              <w:t>22</w:t>
            </w:r>
            <w:r w:rsidRPr="00B31D3F">
              <w:rPr>
                <w:rFonts w:eastAsia="Times New Roman" w:cs="Times New Roman"/>
                <w:szCs w:val="24"/>
              </w:rPr>
              <w:t>/</w:t>
            </w:r>
            <w:r w:rsidR="003130F0">
              <w:rPr>
                <w:rFonts w:eastAsia="Times New Roman" w:cs="Times New Roman"/>
                <w:szCs w:val="24"/>
              </w:rPr>
              <w:t>NQ-HĐND</w:t>
            </w:r>
            <w:r w:rsidRPr="00B31D3F">
              <w:rPr>
                <w:rFonts w:eastAsia="Times New Roman" w:cs="Times New Roman"/>
                <w:szCs w:val="24"/>
              </w:rPr>
              <w:t xml:space="preserve">     </w:t>
            </w:r>
          </w:p>
        </w:tc>
        <w:tc>
          <w:tcPr>
            <w:tcW w:w="310" w:type="dxa"/>
            <w:tcBorders>
              <w:top w:val="nil"/>
              <w:left w:val="nil"/>
              <w:bottom w:val="nil"/>
              <w:right w:val="nil"/>
            </w:tcBorders>
          </w:tcPr>
          <w:p w:rsidR="00B31D3F" w:rsidRPr="00B31D3F" w:rsidRDefault="00B31D3F" w:rsidP="00B31D3F">
            <w:pPr>
              <w:spacing w:after="0" w:line="240" w:lineRule="auto"/>
              <w:jc w:val="left"/>
              <w:rPr>
                <w:rFonts w:eastAsia="Times New Roman" w:cs="Times New Roman"/>
                <w:sz w:val="28"/>
                <w:szCs w:val="24"/>
              </w:rPr>
            </w:pPr>
          </w:p>
        </w:tc>
        <w:tc>
          <w:tcPr>
            <w:tcW w:w="5935" w:type="dxa"/>
            <w:gridSpan w:val="3"/>
            <w:tcBorders>
              <w:top w:val="nil"/>
              <w:left w:val="nil"/>
              <w:bottom w:val="nil"/>
              <w:right w:val="nil"/>
            </w:tcBorders>
            <w:hideMark/>
          </w:tcPr>
          <w:p w:rsidR="00B31D3F" w:rsidRPr="00B31D3F" w:rsidRDefault="00B31D3F" w:rsidP="00B31D3F">
            <w:pPr>
              <w:spacing w:after="0" w:line="240" w:lineRule="auto"/>
              <w:ind w:left="-91" w:right="-125"/>
              <w:jc w:val="center"/>
              <w:rPr>
                <w:rFonts w:eastAsia="Times New Roman" w:cs="Times New Roman"/>
                <w:i/>
                <w:szCs w:val="24"/>
              </w:rPr>
            </w:pPr>
            <w:r w:rsidRPr="00B31D3F">
              <w:rPr>
                <w:rFonts w:eastAsia="Times New Roman" w:cs="Times New Roman"/>
                <w:i/>
                <w:szCs w:val="24"/>
              </w:rPr>
              <w:t xml:space="preserve">Ninh Thuận, ngày    tháng  </w:t>
            </w:r>
            <w:r w:rsidR="003130F0">
              <w:rPr>
                <w:rFonts w:eastAsia="Times New Roman" w:cs="Times New Roman"/>
                <w:i/>
                <w:szCs w:val="24"/>
              </w:rPr>
              <w:t>5</w:t>
            </w:r>
            <w:r w:rsidRPr="00B31D3F">
              <w:rPr>
                <w:rFonts w:eastAsia="Times New Roman" w:cs="Times New Roman"/>
                <w:i/>
                <w:szCs w:val="24"/>
              </w:rPr>
              <w:t xml:space="preserve">   năm 20</w:t>
            </w:r>
            <w:r w:rsidR="003130F0">
              <w:rPr>
                <w:rFonts w:eastAsia="Times New Roman" w:cs="Times New Roman"/>
                <w:i/>
                <w:szCs w:val="24"/>
              </w:rPr>
              <w:t>22</w:t>
            </w:r>
          </w:p>
        </w:tc>
      </w:tr>
    </w:tbl>
    <w:p w:rsidR="00B31D3F" w:rsidRPr="00B31D3F" w:rsidRDefault="00B31D3F" w:rsidP="00B31D3F">
      <w:pPr>
        <w:spacing w:after="0" w:line="240" w:lineRule="auto"/>
        <w:jc w:val="left"/>
        <w:rPr>
          <w:rFonts w:eastAsia="Times New Roman" w:cs="Times New Roman"/>
          <w:sz w:val="28"/>
          <w:szCs w:val="24"/>
        </w:rPr>
      </w:pPr>
      <w:r w:rsidRPr="00B31D3F">
        <w:rPr>
          <w:rFonts w:eastAsia="Times New Roman" w:cs="Times New Roman"/>
          <w:noProof/>
          <w:sz w:val="28"/>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8890</wp:posOffset>
                </wp:positionV>
                <wp:extent cx="1270000" cy="483870"/>
                <wp:effectExtent l="6350" t="571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83870"/>
                        </a:xfrm>
                        <a:prstGeom prst="rect">
                          <a:avLst/>
                        </a:prstGeom>
                        <a:solidFill>
                          <a:srgbClr val="FFFFFF"/>
                        </a:solidFill>
                        <a:ln w="9525">
                          <a:solidFill>
                            <a:srgbClr val="FFFFFF"/>
                          </a:solidFill>
                          <a:miter lim="800000"/>
                          <a:headEnd/>
                          <a:tailEnd/>
                        </a:ln>
                      </wps:spPr>
                      <wps:txbx>
                        <w:txbxContent>
                          <w:p w:rsidR="00B31D3F" w:rsidRPr="009D5FD5" w:rsidRDefault="00B31D3F" w:rsidP="00B31D3F">
                            <w:pPr>
                              <w:spacing w:before="120" w:after="120"/>
                              <w:jc w:val="center"/>
                              <w:rPr>
                                <w:b/>
                                <w:bCs/>
                                <w:sz w:val="28"/>
                                <w:szCs w:val="28"/>
                              </w:rPr>
                            </w:pPr>
                            <w:r>
                              <w:rPr>
                                <w:b/>
                                <w:bCs/>
                                <w:sz w:val="28"/>
                                <w:szCs w:val="28"/>
                              </w:rPr>
                              <w:t>(</w:t>
                            </w:r>
                            <w:r w:rsidRPr="009D5FD5">
                              <w:rPr>
                                <w:b/>
                                <w:bCs/>
                                <w:sz w:val="28"/>
                                <w:szCs w:val="28"/>
                              </w:rPr>
                              <w:t>DỰ THẢO</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1.95pt;margin-top:.7pt;width:100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" strokecolor="white">
                <v:textbox>
                  <w:txbxContent>
                    <w:p w:rsidR="00B31D3F" w:rsidRPr="009D5FD5" w:rsidRDefault="00B31D3F" w:rsidP="00B31D3F">
                      <w:pPr>
                        <w:spacing w:before="120" w:after="120"/>
                        <w:jc w:val="center"/>
                        <w:rPr>
                          <w:b/>
                          <w:bCs/>
                          <w:sz w:val="28"/>
                          <w:szCs w:val="28"/>
                        </w:rPr>
                      </w:pPr>
                      <w:r>
                        <w:rPr>
                          <w:b/>
                          <w:bCs/>
                          <w:sz w:val="28"/>
                          <w:szCs w:val="28"/>
                        </w:rPr>
                        <w:t>(</w:t>
                      </w:r>
                      <w:r w:rsidRPr="009D5FD5">
                        <w:rPr>
                          <w:b/>
                          <w:bCs/>
                          <w:sz w:val="28"/>
                          <w:szCs w:val="28"/>
                        </w:rPr>
                        <w:t>DỰ THẢO</w:t>
                      </w:r>
                      <w:r>
                        <w:rPr>
                          <w:b/>
                          <w:bCs/>
                          <w:sz w:val="28"/>
                          <w:szCs w:val="28"/>
                        </w:rPr>
                        <w:t>)</w:t>
                      </w:r>
                    </w:p>
                  </w:txbxContent>
                </v:textbox>
              </v:shape>
            </w:pict>
          </mc:Fallback>
        </mc:AlternateContent>
      </w:r>
    </w:p>
    <w:p w:rsidR="00B31D3F" w:rsidRPr="00B31D3F" w:rsidRDefault="00B31D3F" w:rsidP="00B31D3F">
      <w:pPr>
        <w:spacing w:after="0" w:line="240" w:lineRule="auto"/>
        <w:jc w:val="left"/>
        <w:rPr>
          <w:rFonts w:eastAsia="Times New Roman" w:cs="Times New Roman"/>
          <w:sz w:val="6"/>
          <w:szCs w:val="24"/>
        </w:rPr>
      </w:pPr>
    </w:p>
    <w:p w:rsidR="00B31D3F" w:rsidRPr="00B31D3F" w:rsidRDefault="00B31D3F" w:rsidP="00B31D3F">
      <w:pPr>
        <w:spacing w:after="0" w:line="240" w:lineRule="auto"/>
        <w:jc w:val="left"/>
        <w:rPr>
          <w:rFonts w:eastAsia="Times New Roman" w:cs="Times New Roman"/>
          <w:sz w:val="6"/>
          <w:szCs w:val="24"/>
        </w:rPr>
      </w:pPr>
    </w:p>
    <w:p w:rsidR="00B31D3F" w:rsidRPr="00B31D3F" w:rsidRDefault="00B31D3F" w:rsidP="00B31D3F">
      <w:pPr>
        <w:tabs>
          <w:tab w:val="left" w:pos="675"/>
        </w:tabs>
        <w:spacing w:after="0" w:line="240" w:lineRule="auto"/>
        <w:jc w:val="center"/>
        <w:rPr>
          <w:rFonts w:eastAsia="Times New Roman" w:cs="Times New Roman"/>
          <w:b/>
          <w:sz w:val="28"/>
          <w:szCs w:val="28"/>
          <w:lang w:val="it-IT"/>
        </w:rPr>
      </w:pPr>
    </w:p>
    <w:p w:rsidR="00B31D3F" w:rsidRPr="00B31D3F" w:rsidRDefault="00B31D3F" w:rsidP="00B31D3F">
      <w:pPr>
        <w:tabs>
          <w:tab w:val="left" w:pos="675"/>
        </w:tabs>
        <w:spacing w:after="0" w:line="240" w:lineRule="auto"/>
        <w:jc w:val="center"/>
        <w:rPr>
          <w:rFonts w:eastAsia="Times New Roman" w:cs="Times New Roman"/>
          <w:b/>
          <w:sz w:val="28"/>
          <w:szCs w:val="28"/>
          <w:lang w:val="it-IT"/>
        </w:rPr>
      </w:pPr>
    </w:p>
    <w:p w:rsidR="00B31D3F" w:rsidRPr="00B31D3F" w:rsidRDefault="00B31D3F" w:rsidP="00B31D3F">
      <w:pPr>
        <w:tabs>
          <w:tab w:val="left" w:pos="675"/>
        </w:tabs>
        <w:spacing w:after="0" w:line="240" w:lineRule="auto"/>
        <w:jc w:val="center"/>
        <w:rPr>
          <w:rFonts w:eastAsia="Times New Roman" w:cs="Times New Roman"/>
          <w:b/>
          <w:sz w:val="28"/>
          <w:szCs w:val="28"/>
          <w:lang w:val="it-IT"/>
        </w:rPr>
      </w:pPr>
      <w:r w:rsidRPr="00B31D3F">
        <w:rPr>
          <w:rFonts w:eastAsia="Times New Roman" w:cs="Times New Roman"/>
          <w:b/>
          <w:sz w:val="28"/>
          <w:szCs w:val="28"/>
          <w:lang w:val="it-IT"/>
        </w:rPr>
        <w:t>NGHỊ QUYẾT</w:t>
      </w:r>
    </w:p>
    <w:p w:rsidR="00247949" w:rsidRDefault="00B31D3F" w:rsidP="00B31D3F">
      <w:pPr>
        <w:spacing w:after="0" w:line="240" w:lineRule="auto"/>
        <w:jc w:val="center"/>
        <w:rPr>
          <w:rFonts w:eastAsia="Times New Roman" w:cs="Times New Roman"/>
          <w:b/>
          <w:bCs/>
          <w:sz w:val="28"/>
          <w:szCs w:val="28"/>
          <w:lang w:val="pl-PL"/>
        </w:rPr>
      </w:pPr>
      <w:r w:rsidRPr="00B31D3F">
        <w:rPr>
          <w:rFonts w:eastAsia="Times New Roman" w:cs="Times New Roman"/>
          <w:b/>
          <w:bCs/>
          <w:sz w:val="28"/>
          <w:szCs w:val="28"/>
          <w:lang w:val="pl-PL"/>
        </w:rPr>
        <w:t xml:space="preserve">Quy định mức thu, chế độ thu, nộp, quản lý và sử dụng </w:t>
      </w:r>
      <w:r w:rsidR="0014710C">
        <w:rPr>
          <w:rFonts w:eastAsia="Times New Roman" w:cs="Times New Roman"/>
          <w:b/>
          <w:bCs/>
          <w:sz w:val="28"/>
          <w:szCs w:val="28"/>
          <w:lang w:val="pl-PL"/>
        </w:rPr>
        <w:t>các loại phí</w:t>
      </w:r>
    </w:p>
    <w:p w:rsidR="00B31D3F" w:rsidRPr="00B31D3F" w:rsidRDefault="0014710C" w:rsidP="00B31D3F">
      <w:pPr>
        <w:spacing w:after="0" w:line="240" w:lineRule="auto"/>
        <w:jc w:val="center"/>
        <w:rPr>
          <w:rFonts w:eastAsia="Times New Roman" w:cs="Times New Roman"/>
          <w:b/>
          <w:bCs/>
          <w:sz w:val="28"/>
          <w:szCs w:val="28"/>
          <w:lang w:val="pl-PL"/>
        </w:rPr>
      </w:pPr>
      <w:r>
        <w:rPr>
          <w:rFonts w:eastAsia="Times New Roman" w:cs="Times New Roman"/>
          <w:b/>
          <w:bCs/>
          <w:sz w:val="28"/>
          <w:szCs w:val="28"/>
          <w:lang w:val="pl-PL"/>
        </w:rPr>
        <w:t xml:space="preserve">thuộc lĩnh vực </w:t>
      </w:r>
      <w:r w:rsidR="00B31D3F" w:rsidRPr="00B31D3F">
        <w:rPr>
          <w:rFonts w:eastAsia="Times New Roman" w:cs="Times New Roman"/>
          <w:b/>
          <w:bCs/>
          <w:sz w:val="28"/>
          <w:szCs w:val="28"/>
          <w:lang w:val="pl-PL"/>
        </w:rPr>
        <w:t>môi trường</w:t>
      </w:r>
      <w:r>
        <w:rPr>
          <w:rFonts w:eastAsia="Times New Roman" w:cs="Times New Roman"/>
          <w:b/>
          <w:bCs/>
          <w:sz w:val="28"/>
          <w:szCs w:val="28"/>
          <w:lang w:val="pl-PL"/>
        </w:rPr>
        <w:t xml:space="preserve"> </w:t>
      </w:r>
      <w:r w:rsidR="00B31D3F" w:rsidRPr="00B31D3F">
        <w:rPr>
          <w:rFonts w:eastAsia="Times New Roman" w:cs="Times New Roman"/>
          <w:b/>
          <w:bCs/>
          <w:sz w:val="28"/>
          <w:szCs w:val="28"/>
          <w:lang w:val="pl-PL"/>
        </w:rPr>
        <w:t>trên địa bàn tỉnh Ninh Thuận</w:t>
      </w:r>
    </w:p>
    <w:p w:rsidR="00B31D3F" w:rsidRPr="00B31D3F" w:rsidRDefault="00B31D3F" w:rsidP="00B31D3F">
      <w:pPr>
        <w:spacing w:after="0" w:line="180" w:lineRule="exact"/>
        <w:jc w:val="center"/>
        <w:rPr>
          <w:rFonts w:eastAsia="Times New Roman" w:cs="Times New Roman"/>
          <w:b/>
          <w:sz w:val="28"/>
          <w:szCs w:val="28"/>
          <w:vertAlign w:val="superscript"/>
          <w:lang w:val="it-IT"/>
        </w:rPr>
      </w:pPr>
      <w:r w:rsidRPr="00B31D3F">
        <w:rPr>
          <w:rFonts w:eastAsia="Times New Roman" w:cs="Times New Roman"/>
          <w:b/>
          <w:noProof/>
          <w:sz w:val="28"/>
          <w:szCs w:val="28"/>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2054225</wp:posOffset>
                </wp:positionH>
                <wp:positionV relativeFrom="paragraph">
                  <wp:posOffset>74929</wp:posOffset>
                </wp:positionV>
                <wp:extent cx="1574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65A8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5pt,5.9pt" to="285.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3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qUZ7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"/>
            </w:pict>
          </mc:Fallback>
        </mc:AlternateContent>
      </w:r>
    </w:p>
    <w:p w:rsidR="00B31D3F" w:rsidRPr="00B31D3F" w:rsidRDefault="00B31D3F" w:rsidP="00B31D3F">
      <w:pPr>
        <w:spacing w:after="0" w:line="240" w:lineRule="auto"/>
        <w:jc w:val="center"/>
        <w:rPr>
          <w:rFonts w:eastAsia="Times New Roman" w:cs="Times New Roman"/>
          <w:b/>
          <w:sz w:val="28"/>
          <w:szCs w:val="28"/>
          <w:lang w:val="it-IT"/>
        </w:rPr>
      </w:pPr>
    </w:p>
    <w:p w:rsidR="00B31D3F" w:rsidRPr="00B31D3F" w:rsidRDefault="00B31D3F" w:rsidP="00B31D3F">
      <w:pPr>
        <w:spacing w:after="0" w:line="240" w:lineRule="auto"/>
        <w:jc w:val="center"/>
        <w:rPr>
          <w:rFonts w:eastAsia="Times New Roman" w:cs="Times New Roman"/>
          <w:b/>
          <w:sz w:val="28"/>
          <w:szCs w:val="28"/>
          <w:lang w:val="it-IT"/>
        </w:rPr>
      </w:pPr>
      <w:r w:rsidRPr="00B31D3F">
        <w:rPr>
          <w:rFonts w:eastAsia="Times New Roman" w:cs="Times New Roman"/>
          <w:b/>
          <w:sz w:val="28"/>
          <w:szCs w:val="28"/>
          <w:lang w:val="it-IT"/>
        </w:rPr>
        <w:t>HỘI ĐỒNG NHÂN DÂN TỈNH NINH THUẬN</w:t>
      </w:r>
    </w:p>
    <w:p w:rsidR="00B31D3F" w:rsidRPr="00B31D3F" w:rsidRDefault="00B31D3F" w:rsidP="00B31D3F">
      <w:pPr>
        <w:spacing w:after="0" w:line="240" w:lineRule="auto"/>
        <w:jc w:val="center"/>
        <w:rPr>
          <w:rFonts w:eastAsia="Times New Roman" w:cs="Times New Roman"/>
          <w:b/>
          <w:sz w:val="28"/>
          <w:szCs w:val="28"/>
          <w:lang w:val="it-IT"/>
        </w:rPr>
      </w:pPr>
      <w:r w:rsidRPr="00F507BE">
        <w:rPr>
          <w:rFonts w:eastAsia="Times New Roman" w:cs="Times New Roman"/>
          <w:b/>
          <w:sz w:val="28"/>
          <w:szCs w:val="28"/>
          <w:lang w:val="it-IT"/>
        </w:rPr>
        <w:t>KHOÁ X</w:t>
      </w:r>
      <w:r w:rsidR="004B098D" w:rsidRPr="00F507BE">
        <w:rPr>
          <w:rFonts w:eastAsia="Times New Roman" w:cs="Times New Roman"/>
          <w:b/>
          <w:sz w:val="28"/>
          <w:szCs w:val="28"/>
          <w:lang w:val="it-IT"/>
        </w:rPr>
        <w:t>I</w:t>
      </w:r>
      <w:r w:rsidRPr="00F507BE">
        <w:rPr>
          <w:rFonts w:eastAsia="Times New Roman" w:cs="Times New Roman"/>
          <w:b/>
          <w:sz w:val="28"/>
          <w:szCs w:val="28"/>
          <w:lang w:val="it-IT"/>
        </w:rPr>
        <w:t xml:space="preserve"> KỲ HỌP THỨ </w:t>
      </w:r>
      <w:r w:rsidR="00C134FD">
        <w:rPr>
          <w:rFonts w:eastAsia="Times New Roman" w:cs="Times New Roman"/>
          <w:b/>
          <w:sz w:val="28"/>
          <w:szCs w:val="28"/>
          <w:lang w:val="it-IT"/>
        </w:rPr>
        <w:t>...</w:t>
      </w:r>
    </w:p>
    <w:p w:rsidR="00B31D3F" w:rsidRPr="00B31D3F" w:rsidRDefault="00B31D3F" w:rsidP="00B31D3F">
      <w:pPr>
        <w:spacing w:after="0" w:line="240" w:lineRule="auto"/>
        <w:jc w:val="center"/>
        <w:rPr>
          <w:rFonts w:eastAsia="Times New Roman" w:cs="Times New Roman"/>
          <w:bCs/>
          <w:sz w:val="28"/>
          <w:szCs w:val="28"/>
          <w:lang w:val="it-IT"/>
        </w:rPr>
      </w:pP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 xml:space="preserve">Căn cứ Luật Ban hành văn bản quy phạm pháp luật ngày 22 tháng 6 năm 2015; Luật Sửa đổi, bổ sung một số điều của Luật Ban hành văn bản quy phạm pháp luật ngày 18 tháng 6 năm 2020;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 xml:space="preserve">Căn cứ Luật phí và Lệ phí ngày 25 tháng 11 năm 2015;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Căn cứ Luật Bảo v</w:t>
      </w:r>
      <w:r w:rsidR="00247949">
        <w:rPr>
          <w:i/>
          <w:sz w:val="28"/>
          <w:szCs w:val="28"/>
          <w:lang w:val="it-IT"/>
        </w:rPr>
        <w:t>ệ</w:t>
      </w:r>
      <w:r w:rsidRPr="00247949">
        <w:rPr>
          <w:i/>
          <w:sz w:val="28"/>
          <w:szCs w:val="28"/>
          <w:lang w:val="it-IT"/>
        </w:rPr>
        <w:t xml:space="preserve"> môi trường ngày 17 tháng 11 năm 2020;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 xml:space="preserve">Căn cứ Nghị định số 120/2016/NĐ-CP ngày 23 tháng 8 năm 2016 của Chính phủ quy định chi tiết và hướng dẫn thi hành một số điều của Luật Phí và Lệ phí;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 xml:space="preserve">Căn cứ Thông tư số 85/2019/TT-BTC ngày 29 tháng 11 năm 2019 của Bộ trưởng Bộ Tài chính hướng dẫn về phí và lệ phí thuộc thẩm quyền quyết định của Hội đồng nhân dân tỉnh, thành phố trực thuộc Trung ương; </w:t>
      </w:r>
    </w:p>
    <w:p w:rsidR="0014710C" w:rsidRPr="00247949" w:rsidRDefault="0014710C" w:rsidP="0014710C">
      <w:pPr>
        <w:spacing w:before="120" w:after="0" w:line="240" w:lineRule="auto"/>
        <w:ind w:firstLine="720"/>
        <w:rPr>
          <w:i/>
          <w:sz w:val="28"/>
          <w:szCs w:val="28"/>
          <w:lang w:val="it-IT"/>
        </w:rPr>
      </w:pPr>
      <w:r w:rsidRPr="00247949">
        <w:rPr>
          <w:i/>
          <w:sz w:val="28"/>
          <w:szCs w:val="28"/>
          <w:lang w:val="it-IT"/>
        </w:rPr>
        <w:t>Căn cứ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r w:rsidR="0096665C" w:rsidRPr="00247949">
        <w:rPr>
          <w:i/>
          <w:sz w:val="28"/>
          <w:szCs w:val="28"/>
          <w:lang w:val="it-IT"/>
        </w:rPr>
        <w:t>;</w:t>
      </w:r>
      <w:r w:rsidRPr="00247949">
        <w:rPr>
          <w:i/>
          <w:sz w:val="28"/>
          <w:szCs w:val="28"/>
          <w:lang w:val="it-IT"/>
        </w:rPr>
        <w:t xml:space="preserve"> </w:t>
      </w:r>
    </w:p>
    <w:p w:rsidR="00B31D3F" w:rsidRPr="00247949" w:rsidRDefault="00B31D3F" w:rsidP="0053023D">
      <w:pPr>
        <w:spacing w:before="120" w:after="0" w:line="240" w:lineRule="auto"/>
        <w:ind w:firstLine="720"/>
        <w:rPr>
          <w:rFonts w:eastAsia="Times New Roman" w:cs="Times New Roman"/>
          <w:bCs/>
          <w:sz w:val="28"/>
          <w:szCs w:val="28"/>
          <w:lang w:val="it-IT"/>
        </w:rPr>
      </w:pPr>
      <w:r w:rsidRPr="00247949">
        <w:rPr>
          <w:rFonts w:eastAsia="Times New Roman" w:cs="Times New Roman"/>
          <w:bCs/>
          <w:i/>
          <w:iCs/>
          <w:sz w:val="28"/>
          <w:szCs w:val="28"/>
          <w:lang w:val="it-IT"/>
        </w:rPr>
        <w:t xml:space="preserve">Xét Tờ trình số   </w:t>
      </w:r>
      <w:r w:rsidR="0053023D" w:rsidRPr="00247949">
        <w:rPr>
          <w:rFonts w:eastAsia="Times New Roman" w:cs="Times New Roman"/>
          <w:bCs/>
          <w:i/>
          <w:iCs/>
          <w:sz w:val="28"/>
          <w:szCs w:val="28"/>
          <w:lang w:val="it-IT"/>
        </w:rPr>
        <w:t xml:space="preserve">   </w:t>
      </w:r>
      <w:r w:rsidRPr="00247949">
        <w:rPr>
          <w:rFonts w:eastAsia="Times New Roman" w:cs="Times New Roman"/>
          <w:bCs/>
          <w:i/>
          <w:iCs/>
          <w:sz w:val="28"/>
          <w:szCs w:val="28"/>
          <w:lang w:val="it-IT"/>
        </w:rPr>
        <w:t xml:space="preserve">/TTr-UBND ngày    tháng </w:t>
      </w:r>
      <w:r w:rsidR="0053023D" w:rsidRPr="00247949">
        <w:rPr>
          <w:rFonts w:eastAsia="Times New Roman" w:cs="Times New Roman"/>
          <w:bCs/>
          <w:i/>
          <w:iCs/>
          <w:sz w:val="28"/>
          <w:szCs w:val="28"/>
          <w:lang w:val="it-IT"/>
        </w:rPr>
        <w:t>5</w:t>
      </w:r>
      <w:r w:rsidRPr="00247949">
        <w:rPr>
          <w:rFonts w:eastAsia="Times New Roman" w:cs="Times New Roman"/>
          <w:bCs/>
          <w:i/>
          <w:iCs/>
          <w:sz w:val="28"/>
          <w:szCs w:val="28"/>
          <w:lang w:val="it-IT"/>
        </w:rPr>
        <w:t xml:space="preserve"> năm 20</w:t>
      </w:r>
      <w:r w:rsidR="0053023D" w:rsidRPr="00247949">
        <w:rPr>
          <w:rFonts w:eastAsia="Times New Roman" w:cs="Times New Roman"/>
          <w:bCs/>
          <w:i/>
          <w:iCs/>
          <w:sz w:val="28"/>
          <w:szCs w:val="28"/>
          <w:lang w:val="it-IT"/>
        </w:rPr>
        <w:t>22</w:t>
      </w:r>
      <w:r w:rsidRPr="00247949">
        <w:rPr>
          <w:rFonts w:eastAsia="Times New Roman" w:cs="Times New Roman"/>
          <w:bCs/>
          <w:i/>
          <w:iCs/>
          <w:sz w:val="28"/>
          <w:szCs w:val="28"/>
          <w:lang w:val="it-IT"/>
        </w:rPr>
        <w:t xml:space="preserve"> của </w:t>
      </w:r>
      <w:r w:rsidR="0053023D" w:rsidRPr="00247949">
        <w:rPr>
          <w:rFonts w:eastAsia="Times New Roman" w:cs="Times New Roman"/>
          <w:bCs/>
          <w:i/>
          <w:iCs/>
          <w:sz w:val="28"/>
          <w:szCs w:val="28"/>
          <w:lang w:val="it-IT"/>
        </w:rPr>
        <w:t>Ủy</w:t>
      </w:r>
      <w:r w:rsidRPr="00247949">
        <w:rPr>
          <w:rFonts w:eastAsia="Times New Roman" w:cs="Times New Roman"/>
          <w:bCs/>
          <w:i/>
          <w:iCs/>
          <w:sz w:val="28"/>
          <w:szCs w:val="28"/>
          <w:lang w:val="it-IT"/>
        </w:rPr>
        <w:t xml:space="preserve"> ban nhân dân</w:t>
      </w:r>
      <w:r w:rsidRPr="00247949">
        <w:rPr>
          <w:rFonts w:eastAsia="Times New Roman" w:cs="Times New Roman"/>
          <w:bCs/>
          <w:i/>
          <w:iCs/>
          <w:sz w:val="28"/>
          <w:szCs w:val="28"/>
          <w:lang w:val="vi-VN"/>
        </w:rPr>
        <w:t xml:space="preserve"> tỉnh </w:t>
      </w:r>
      <w:r w:rsidRPr="00247949">
        <w:rPr>
          <w:rFonts w:eastAsia="Times New Roman" w:cs="Times New Roman"/>
          <w:bCs/>
          <w:i/>
          <w:iCs/>
          <w:sz w:val="28"/>
          <w:szCs w:val="28"/>
          <w:lang w:val="pl-PL"/>
        </w:rPr>
        <w:t xml:space="preserve">trình Hội đồng nhân dân tỉnh </w:t>
      </w:r>
      <w:r w:rsidRPr="00247949">
        <w:rPr>
          <w:rFonts w:eastAsia="Times New Roman" w:cs="Times New Roman"/>
          <w:bCs/>
          <w:i/>
          <w:iCs/>
          <w:sz w:val="28"/>
          <w:szCs w:val="28"/>
          <w:lang w:val="it-IT"/>
        </w:rPr>
        <w:t xml:space="preserve">quy định </w:t>
      </w:r>
      <w:r w:rsidR="0053023D" w:rsidRPr="00247949">
        <w:rPr>
          <w:rFonts w:eastAsia="Times New Roman" w:cs="Times New Roman"/>
          <w:bCs/>
          <w:i/>
          <w:sz w:val="28"/>
          <w:szCs w:val="28"/>
          <w:lang w:val="pl-PL"/>
        </w:rPr>
        <w:t>mức thu, chế độ thu, nộp, quản lý và sử dụng các loại phí thuộc lĩnh vực môi trường trên địa bàn tỉnh Ninh Thuận</w:t>
      </w:r>
      <w:r w:rsidRPr="00247949">
        <w:rPr>
          <w:rFonts w:eastAsia="Times New Roman" w:cs="Times New Roman"/>
          <w:bCs/>
          <w:i/>
          <w:iCs/>
          <w:sz w:val="28"/>
          <w:szCs w:val="28"/>
          <w:lang w:val="it-IT"/>
        </w:rPr>
        <w:t>;</w:t>
      </w:r>
      <w:r w:rsidRPr="00247949">
        <w:rPr>
          <w:rFonts w:eastAsia="Times New Roman" w:cs="Times New Roman"/>
          <w:bCs/>
          <w:sz w:val="28"/>
          <w:szCs w:val="28"/>
          <w:lang w:val="it-IT"/>
        </w:rPr>
        <w:t xml:space="preserve"> </w:t>
      </w:r>
      <w:r w:rsidRPr="00247949">
        <w:rPr>
          <w:rFonts w:eastAsia="Times New Roman" w:cs="Times New Roman"/>
          <w:i/>
          <w:iCs/>
          <w:sz w:val="28"/>
          <w:szCs w:val="28"/>
          <w:lang w:val="it-IT"/>
        </w:rPr>
        <w:t>Báo cáo thẩm tra của Ban Kinh tế - Ngân sách và ý kiến thảo luận của đại biểu Hội đồng nhân dân tại kỳ họp</w:t>
      </w:r>
      <w:r w:rsidR="00247949">
        <w:rPr>
          <w:rFonts w:eastAsia="Times New Roman" w:cs="Times New Roman"/>
          <w:i/>
          <w:iCs/>
          <w:sz w:val="28"/>
          <w:szCs w:val="28"/>
          <w:lang w:val="it-IT"/>
        </w:rPr>
        <w:t>.</w:t>
      </w:r>
    </w:p>
    <w:p w:rsidR="00B31D3F" w:rsidRPr="00247949" w:rsidRDefault="00B31D3F" w:rsidP="00B31D3F">
      <w:pPr>
        <w:spacing w:after="0" w:line="240" w:lineRule="auto"/>
        <w:jc w:val="center"/>
        <w:rPr>
          <w:rFonts w:eastAsia="Times New Roman" w:cs="Times New Roman"/>
          <w:b/>
          <w:sz w:val="28"/>
          <w:szCs w:val="28"/>
          <w:lang w:val="it-IT"/>
        </w:rPr>
      </w:pPr>
    </w:p>
    <w:p w:rsidR="00B31D3F" w:rsidRDefault="00B31D3F" w:rsidP="00B31D3F">
      <w:pPr>
        <w:spacing w:before="120" w:after="0" w:line="240" w:lineRule="auto"/>
        <w:jc w:val="center"/>
        <w:rPr>
          <w:rFonts w:eastAsia="Times New Roman" w:cs="Times New Roman"/>
          <w:b/>
          <w:sz w:val="28"/>
          <w:szCs w:val="28"/>
          <w:lang w:val="vi-VN"/>
        </w:rPr>
      </w:pPr>
      <w:r w:rsidRPr="00B31D3F">
        <w:rPr>
          <w:rFonts w:eastAsia="Times New Roman" w:cs="Times New Roman"/>
          <w:b/>
          <w:sz w:val="28"/>
          <w:szCs w:val="28"/>
          <w:lang w:val="it-IT"/>
        </w:rPr>
        <w:t>Q</w:t>
      </w:r>
      <w:r w:rsidRPr="00B31D3F">
        <w:rPr>
          <w:rFonts w:eastAsia="Times New Roman" w:cs="Times New Roman"/>
          <w:b/>
          <w:sz w:val="28"/>
          <w:szCs w:val="28"/>
          <w:lang w:val="vi-VN"/>
        </w:rPr>
        <w:t xml:space="preserve">UYẾT </w:t>
      </w:r>
      <w:r w:rsidRPr="00B31D3F">
        <w:rPr>
          <w:rFonts w:eastAsia="Times New Roman" w:cs="Times New Roman"/>
          <w:b/>
          <w:sz w:val="28"/>
          <w:szCs w:val="28"/>
          <w:lang w:val="it-IT"/>
        </w:rPr>
        <w:t>NGHỊ</w:t>
      </w:r>
      <w:r w:rsidRPr="00B31D3F">
        <w:rPr>
          <w:rFonts w:eastAsia="Times New Roman" w:cs="Times New Roman"/>
          <w:b/>
          <w:sz w:val="28"/>
          <w:szCs w:val="28"/>
          <w:lang w:val="vi-VN"/>
        </w:rPr>
        <w:t>:</w:t>
      </w:r>
    </w:p>
    <w:p w:rsidR="00013049" w:rsidRPr="00B31D3F" w:rsidRDefault="00013049" w:rsidP="00B31D3F">
      <w:pPr>
        <w:spacing w:before="120" w:after="0" w:line="240" w:lineRule="auto"/>
        <w:jc w:val="center"/>
        <w:rPr>
          <w:rFonts w:eastAsia="Times New Roman" w:cs="Times New Roman"/>
          <w:b/>
          <w:sz w:val="14"/>
          <w:szCs w:val="28"/>
          <w:lang w:val="it-IT"/>
        </w:rPr>
      </w:pPr>
    </w:p>
    <w:p w:rsidR="00B31D3F" w:rsidRPr="00247949" w:rsidRDefault="00B31D3F" w:rsidP="00B31D3F">
      <w:pPr>
        <w:spacing w:before="120" w:after="0" w:line="240" w:lineRule="auto"/>
        <w:ind w:firstLine="720"/>
        <w:rPr>
          <w:rFonts w:eastAsia="Times New Roman" w:cs="Times New Roman"/>
          <w:b/>
          <w:bCs/>
          <w:sz w:val="28"/>
          <w:szCs w:val="28"/>
          <w:lang w:val="it-IT"/>
        </w:rPr>
      </w:pPr>
      <w:r w:rsidRPr="00B31D3F">
        <w:rPr>
          <w:rFonts w:eastAsia="Times New Roman" w:cs="Times New Roman"/>
          <w:b/>
          <w:sz w:val="28"/>
          <w:szCs w:val="28"/>
          <w:lang w:val="vi-VN"/>
        </w:rPr>
        <w:lastRenderedPageBreak/>
        <w:t>Điều 1.</w:t>
      </w:r>
      <w:r w:rsidRPr="00B31D3F">
        <w:rPr>
          <w:rFonts w:eastAsia="Times New Roman" w:cs="Times New Roman"/>
          <w:sz w:val="28"/>
          <w:szCs w:val="28"/>
          <w:lang w:val="vi-VN"/>
        </w:rPr>
        <w:t xml:space="preserve"> </w:t>
      </w:r>
      <w:r w:rsidRPr="00B31D3F">
        <w:rPr>
          <w:rFonts w:eastAsia="Times New Roman" w:cs="Times New Roman"/>
          <w:b/>
          <w:bCs/>
          <w:sz w:val="28"/>
          <w:szCs w:val="28"/>
          <w:lang w:val="vi-VN"/>
        </w:rPr>
        <w:t>Phạm vi điều chỉnh</w:t>
      </w:r>
      <w:r w:rsidRPr="00247949">
        <w:rPr>
          <w:rFonts w:eastAsia="Times New Roman" w:cs="Times New Roman"/>
          <w:b/>
          <w:bCs/>
          <w:sz w:val="28"/>
          <w:szCs w:val="28"/>
          <w:lang w:val="it-IT"/>
        </w:rPr>
        <w:t xml:space="preserve">, </w:t>
      </w:r>
      <w:r w:rsidRPr="00B31D3F">
        <w:rPr>
          <w:rFonts w:eastAsia="Times New Roman" w:cs="Times New Roman"/>
          <w:b/>
          <w:bCs/>
          <w:sz w:val="28"/>
          <w:szCs w:val="28"/>
          <w:lang w:val="vi-VN"/>
        </w:rPr>
        <w:t>đối tượng áp dụng</w:t>
      </w:r>
    </w:p>
    <w:p w:rsidR="00B31D3F" w:rsidRPr="00247949" w:rsidRDefault="00B31D3F" w:rsidP="00B31D3F">
      <w:pPr>
        <w:spacing w:before="120" w:after="0" w:line="240" w:lineRule="auto"/>
        <w:ind w:firstLine="720"/>
        <w:rPr>
          <w:rFonts w:eastAsia="Times New Roman" w:cs="Times New Roman"/>
          <w:sz w:val="28"/>
          <w:szCs w:val="28"/>
          <w:lang w:val="it-IT"/>
        </w:rPr>
      </w:pPr>
      <w:r w:rsidRPr="00247949">
        <w:rPr>
          <w:rFonts w:eastAsia="Times New Roman" w:cs="Times New Roman"/>
          <w:sz w:val="28"/>
          <w:szCs w:val="28"/>
          <w:lang w:val="it-IT"/>
        </w:rPr>
        <w:t xml:space="preserve">1. </w:t>
      </w:r>
      <w:r w:rsidRPr="00B31D3F">
        <w:rPr>
          <w:rFonts w:eastAsia="Times New Roman" w:cs="Times New Roman"/>
          <w:sz w:val="28"/>
          <w:szCs w:val="28"/>
          <w:lang w:val="vi-VN"/>
        </w:rPr>
        <w:t xml:space="preserve">Phạm vi điều chỉnh </w:t>
      </w:r>
    </w:p>
    <w:p w:rsidR="00C843CE" w:rsidRDefault="00B31D3F" w:rsidP="00BE0936">
      <w:pPr>
        <w:spacing w:after="0" w:line="240" w:lineRule="auto"/>
        <w:ind w:firstLine="720"/>
        <w:rPr>
          <w:rFonts w:eastAsia="Times New Roman" w:cs="Times New Roman"/>
          <w:bCs/>
          <w:sz w:val="28"/>
          <w:szCs w:val="28"/>
          <w:lang w:val="pl-PL"/>
        </w:rPr>
      </w:pPr>
      <w:r w:rsidRPr="00B31D3F">
        <w:rPr>
          <w:rFonts w:eastAsia="Times New Roman" w:cs="Times New Roman"/>
          <w:sz w:val="28"/>
          <w:szCs w:val="28"/>
          <w:lang w:val="it-IT"/>
        </w:rPr>
        <w:t xml:space="preserve">Nghị quyết này </w:t>
      </w:r>
      <w:r w:rsidR="00BE0936">
        <w:rPr>
          <w:rFonts w:eastAsia="Times New Roman" w:cs="Times New Roman"/>
          <w:bCs/>
          <w:sz w:val="28"/>
          <w:szCs w:val="28"/>
          <w:lang w:val="pl-PL"/>
        </w:rPr>
        <w:t>q</w:t>
      </w:r>
      <w:r w:rsidR="00BE0936" w:rsidRPr="00B31D3F">
        <w:rPr>
          <w:rFonts w:eastAsia="Times New Roman" w:cs="Times New Roman"/>
          <w:bCs/>
          <w:sz w:val="28"/>
          <w:szCs w:val="28"/>
          <w:lang w:val="pl-PL"/>
        </w:rPr>
        <w:t xml:space="preserve">uy định mức thu, chế độ thu, nộp, quản lý và sử dụng </w:t>
      </w:r>
      <w:r w:rsidR="00C843CE">
        <w:rPr>
          <w:rFonts w:eastAsia="Times New Roman" w:cs="Times New Roman"/>
          <w:bCs/>
          <w:sz w:val="28"/>
          <w:szCs w:val="28"/>
          <w:lang w:val="pl-PL"/>
        </w:rPr>
        <w:t>phí thẩm định báo cáo đánh giá tác động môi trường; phí thẩm định cấp, cấp lại</w:t>
      </w:r>
      <w:r w:rsidR="00650DA5">
        <w:rPr>
          <w:rFonts w:eastAsia="Times New Roman" w:cs="Times New Roman"/>
          <w:bCs/>
          <w:sz w:val="28"/>
          <w:szCs w:val="28"/>
          <w:lang w:val="pl-PL"/>
        </w:rPr>
        <w:t xml:space="preserve">, điều chỉnh giấy phép môi trường; phí thẩm định phương án cải tạo, phục hồi môi trường </w:t>
      </w:r>
    </w:p>
    <w:p w:rsidR="00B31D3F" w:rsidRPr="00B31D3F" w:rsidRDefault="00B31D3F" w:rsidP="00650DA5">
      <w:pPr>
        <w:spacing w:after="0" w:line="240" w:lineRule="auto"/>
        <w:rPr>
          <w:rFonts w:eastAsia="Times New Roman" w:cs="Times New Roman"/>
          <w:sz w:val="28"/>
          <w:szCs w:val="28"/>
          <w:lang w:val="it-IT"/>
        </w:rPr>
      </w:pPr>
      <w:r w:rsidRPr="00B31D3F">
        <w:rPr>
          <w:rFonts w:eastAsia="Times New Roman" w:cs="Times New Roman"/>
          <w:sz w:val="28"/>
          <w:szCs w:val="28"/>
          <w:lang w:val="it-IT"/>
        </w:rPr>
        <w:t>trên địa bàn tỉnh Ninh Thuận.</w:t>
      </w:r>
    </w:p>
    <w:p w:rsidR="00B31D3F" w:rsidRPr="00B31D3F" w:rsidRDefault="00B31D3F" w:rsidP="00B31D3F">
      <w:pPr>
        <w:spacing w:before="120" w:after="0" w:line="240" w:lineRule="auto"/>
        <w:ind w:firstLine="720"/>
        <w:rPr>
          <w:rFonts w:eastAsia="Times New Roman" w:cs="Times New Roman"/>
          <w:sz w:val="28"/>
          <w:szCs w:val="28"/>
          <w:lang w:val="id-ID"/>
        </w:rPr>
      </w:pPr>
      <w:r w:rsidRPr="00B31D3F">
        <w:rPr>
          <w:rFonts w:eastAsia="Times New Roman" w:cs="Times New Roman"/>
          <w:sz w:val="28"/>
          <w:szCs w:val="28"/>
          <w:lang w:val="id-ID"/>
        </w:rPr>
        <w:t>2. Đối tượng áp dụng</w:t>
      </w:r>
    </w:p>
    <w:p w:rsidR="00B31D3F" w:rsidRPr="00247949" w:rsidRDefault="00B31D3F" w:rsidP="00B31D3F">
      <w:pPr>
        <w:spacing w:before="120" w:after="0" w:line="240" w:lineRule="auto"/>
        <w:ind w:firstLine="720"/>
        <w:rPr>
          <w:rFonts w:eastAsia="Times New Roman" w:cs="Times New Roman"/>
          <w:bCs/>
          <w:sz w:val="28"/>
          <w:szCs w:val="28"/>
          <w:lang w:val="it-IT"/>
        </w:rPr>
      </w:pPr>
      <w:r w:rsidRPr="00247949">
        <w:rPr>
          <w:rFonts w:eastAsia="Times New Roman" w:cs="Times New Roman"/>
          <w:bCs/>
          <w:sz w:val="28"/>
          <w:szCs w:val="28"/>
          <w:lang w:val="it-IT"/>
        </w:rPr>
        <w:t xml:space="preserve">a) Tổ chức thu phí: </w:t>
      </w:r>
      <w:r w:rsidR="002C3142" w:rsidRPr="00247949">
        <w:rPr>
          <w:rFonts w:eastAsia="Times New Roman" w:cs="Times New Roman"/>
          <w:bCs/>
          <w:sz w:val="28"/>
          <w:szCs w:val="28"/>
          <w:lang w:val="it-IT"/>
        </w:rPr>
        <w:t xml:space="preserve">Chi cục Bảo vệ môi trường thuộc </w:t>
      </w:r>
      <w:r w:rsidRPr="00247949">
        <w:rPr>
          <w:rFonts w:eastAsia="Times New Roman" w:cs="Times New Roman"/>
          <w:bCs/>
          <w:sz w:val="28"/>
          <w:szCs w:val="28"/>
          <w:lang w:val="it-IT"/>
        </w:rPr>
        <w:t>Sở Tài nguyên và Môi trường.</w:t>
      </w:r>
    </w:p>
    <w:p w:rsidR="00715C31" w:rsidRPr="00247949" w:rsidRDefault="00B31D3F" w:rsidP="004F317A">
      <w:pPr>
        <w:spacing w:after="0" w:line="240" w:lineRule="auto"/>
        <w:ind w:firstLine="720"/>
        <w:rPr>
          <w:rFonts w:eastAsia="Times New Roman" w:cs="Times New Roman"/>
          <w:bCs/>
          <w:sz w:val="28"/>
          <w:szCs w:val="28"/>
          <w:lang w:val="it-IT"/>
        </w:rPr>
      </w:pPr>
      <w:r w:rsidRPr="00247949">
        <w:rPr>
          <w:rFonts w:eastAsia="Times New Roman" w:cs="Times New Roman"/>
          <w:bCs/>
          <w:sz w:val="28"/>
          <w:szCs w:val="28"/>
          <w:lang w:val="it-IT"/>
        </w:rPr>
        <w:t xml:space="preserve">b) Đối tượng nộp phí: Các </w:t>
      </w:r>
      <w:r w:rsidR="00715C31" w:rsidRPr="00247949">
        <w:rPr>
          <w:rFonts w:eastAsia="Times New Roman" w:cs="Times New Roman"/>
          <w:bCs/>
          <w:sz w:val="28"/>
          <w:szCs w:val="28"/>
          <w:lang w:val="it-IT"/>
        </w:rPr>
        <w:t xml:space="preserve">cơ quan, </w:t>
      </w:r>
      <w:r w:rsidRPr="00247949">
        <w:rPr>
          <w:rFonts w:eastAsia="Times New Roman" w:cs="Times New Roman"/>
          <w:bCs/>
          <w:sz w:val="28"/>
          <w:szCs w:val="28"/>
          <w:lang w:val="it-IT"/>
        </w:rPr>
        <w:t xml:space="preserve">tổ chức, cá nhân </w:t>
      </w:r>
      <w:r w:rsidR="00715C31" w:rsidRPr="00247949">
        <w:rPr>
          <w:rFonts w:eastAsia="Times New Roman" w:cs="Times New Roman"/>
          <w:bCs/>
          <w:sz w:val="28"/>
          <w:szCs w:val="28"/>
          <w:lang w:val="it-IT"/>
        </w:rPr>
        <w:t xml:space="preserve">đề nghị </w:t>
      </w:r>
      <w:r w:rsidRPr="00247949">
        <w:rPr>
          <w:rFonts w:eastAsia="Times New Roman" w:cs="Times New Roman"/>
          <w:bCs/>
          <w:sz w:val="28"/>
          <w:szCs w:val="28"/>
          <w:lang w:val="it-IT"/>
        </w:rPr>
        <w:t xml:space="preserve">cơ quan quản lý nhà nước có thẩm quyền </w:t>
      </w:r>
      <w:r w:rsidR="00715C31" w:rsidRPr="00247949">
        <w:rPr>
          <w:rFonts w:eastAsia="Times New Roman" w:cs="Times New Roman"/>
          <w:bCs/>
          <w:sz w:val="28"/>
          <w:szCs w:val="28"/>
          <w:lang w:val="it-IT"/>
        </w:rPr>
        <w:t xml:space="preserve">thẩm định </w:t>
      </w:r>
      <w:r w:rsidR="004F317A">
        <w:rPr>
          <w:rFonts w:eastAsia="Times New Roman" w:cs="Times New Roman"/>
          <w:bCs/>
          <w:sz w:val="28"/>
          <w:szCs w:val="28"/>
          <w:lang w:val="pl-PL"/>
        </w:rPr>
        <w:t xml:space="preserve">thẩm định báo cáo đánh giá tác động môi trường; cấp, cấp lại, điều chỉnh giấy phép môi trường; thẩm định phương án cải tạo, phục hồi môi trường </w:t>
      </w:r>
      <w:r w:rsidR="004F317A" w:rsidRPr="00B31D3F">
        <w:rPr>
          <w:rFonts w:eastAsia="Times New Roman" w:cs="Times New Roman"/>
          <w:sz w:val="28"/>
          <w:szCs w:val="28"/>
          <w:lang w:val="it-IT"/>
        </w:rPr>
        <w:t>trên địa bàn tỉnh Ninh Thuận</w:t>
      </w:r>
      <w:r w:rsidR="004F317A">
        <w:rPr>
          <w:rFonts w:eastAsia="Times New Roman" w:cs="Times New Roman"/>
          <w:sz w:val="28"/>
          <w:szCs w:val="28"/>
          <w:lang w:val="it-IT"/>
        </w:rPr>
        <w:t>.</w:t>
      </w:r>
    </w:p>
    <w:p w:rsidR="00B31D3F" w:rsidRPr="00B31D3F" w:rsidRDefault="00B31D3F" w:rsidP="00B31D3F">
      <w:pPr>
        <w:spacing w:before="120" w:after="0" w:line="240" w:lineRule="auto"/>
        <w:ind w:firstLine="720"/>
        <w:rPr>
          <w:rFonts w:eastAsia="Times New Roman" w:cs="Times New Roman"/>
          <w:b/>
          <w:bCs/>
          <w:sz w:val="28"/>
          <w:szCs w:val="28"/>
          <w:lang w:val="id-ID"/>
        </w:rPr>
      </w:pPr>
      <w:r w:rsidRPr="00B31D3F">
        <w:rPr>
          <w:rFonts w:eastAsia="Times New Roman" w:cs="Times New Roman"/>
          <w:b/>
          <w:bCs/>
          <w:sz w:val="28"/>
          <w:szCs w:val="28"/>
          <w:lang w:val="id-ID"/>
        </w:rPr>
        <w:t>Điều 2. Mức thu</w:t>
      </w:r>
    </w:p>
    <w:p w:rsidR="00B31D3F" w:rsidRPr="00247949" w:rsidRDefault="00B31D3F" w:rsidP="00B31D3F">
      <w:pPr>
        <w:spacing w:before="120" w:after="0" w:line="240" w:lineRule="auto"/>
        <w:ind w:firstLine="720"/>
        <w:rPr>
          <w:rFonts w:eastAsia="Times New Roman" w:cs="Times New Roman"/>
          <w:b/>
          <w:sz w:val="28"/>
          <w:szCs w:val="28"/>
          <w:lang w:val="it-IT"/>
        </w:rPr>
      </w:pPr>
      <w:r w:rsidRPr="00B31D3F">
        <w:rPr>
          <w:rFonts w:eastAsia="Times New Roman" w:cs="Times New Roman"/>
          <w:b/>
          <w:sz w:val="28"/>
          <w:szCs w:val="28"/>
          <w:lang w:val="id-ID"/>
        </w:rPr>
        <w:t xml:space="preserve">1. </w:t>
      </w:r>
      <w:r w:rsidRPr="00247949">
        <w:rPr>
          <w:rFonts w:eastAsia="Times New Roman" w:cs="Times New Roman"/>
          <w:b/>
          <w:sz w:val="28"/>
          <w:szCs w:val="28"/>
          <w:lang w:val="it-IT"/>
        </w:rPr>
        <w:t>Mức thu</w:t>
      </w:r>
      <w:r w:rsidR="004F317A" w:rsidRPr="00247949">
        <w:rPr>
          <w:rFonts w:eastAsia="Times New Roman" w:cs="Times New Roman"/>
          <w:b/>
          <w:sz w:val="28"/>
          <w:szCs w:val="28"/>
          <w:lang w:val="it-IT"/>
        </w:rPr>
        <w:t xml:space="preserve"> phí thẩm định báo cáo đánh giá tác động môi trường</w:t>
      </w:r>
    </w:p>
    <w:p w:rsidR="00B31D3F" w:rsidRPr="00247949" w:rsidRDefault="00B31D3F" w:rsidP="00B31D3F">
      <w:pPr>
        <w:spacing w:before="120" w:after="0" w:line="240" w:lineRule="auto"/>
        <w:ind w:firstLine="720"/>
        <w:rPr>
          <w:rFonts w:eastAsia="Times New Roman" w:cs="Times New Roman"/>
          <w:sz w:val="28"/>
          <w:szCs w:val="28"/>
          <w:lang w:val="it-IT"/>
        </w:rPr>
      </w:pPr>
      <w:r w:rsidRPr="00247949">
        <w:rPr>
          <w:rFonts w:eastAsia="Times New Roman" w:cs="Times New Roman"/>
          <w:sz w:val="28"/>
          <w:szCs w:val="28"/>
          <w:lang w:val="it-IT"/>
        </w:rPr>
        <w:t>a) Trường hợp thẩm định lần đầu</w:t>
      </w:r>
    </w:p>
    <w:p w:rsidR="00B31D3F" w:rsidRPr="00B31D3F" w:rsidRDefault="00B31D3F" w:rsidP="00B31D3F">
      <w:pPr>
        <w:spacing w:before="80" w:after="80" w:line="240" w:lineRule="auto"/>
        <w:ind w:firstLine="709"/>
        <w:jc w:val="right"/>
        <w:rPr>
          <w:rFonts w:eastAsia="Times New Roman" w:cs="Times New Roman"/>
          <w:bCs/>
          <w:i/>
          <w:sz w:val="28"/>
          <w:szCs w:val="28"/>
        </w:rPr>
      </w:pPr>
      <w:r w:rsidRPr="00B31D3F">
        <w:rPr>
          <w:rFonts w:eastAsia="Times New Roman" w:cs="Times New Roman"/>
          <w:bCs/>
          <w:i/>
          <w:sz w:val="28"/>
          <w:szCs w:val="28"/>
        </w:rPr>
        <w:t>Đơn vị tính: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985"/>
        <w:gridCol w:w="1266"/>
        <w:gridCol w:w="1267"/>
        <w:gridCol w:w="1127"/>
        <w:gridCol w:w="955"/>
      </w:tblGrid>
      <w:tr w:rsidR="00B31D3F" w:rsidRPr="00B31D3F" w:rsidTr="00247949">
        <w:trPr>
          <w:trHeight w:val="858"/>
        </w:trPr>
        <w:tc>
          <w:tcPr>
            <w:tcW w:w="3462"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Tổng vốn đầu tư</w:t>
            </w:r>
          </w:p>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(tỷ VNĐ)</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 50</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&gt;50 và ≤100</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&gt;100 và ≤200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&gt;200 và ≤500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&gt;500</w:t>
            </w:r>
          </w:p>
        </w:tc>
      </w:tr>
      <w:tr w:rsidR="00B31D3F" w:rsidRPr="00B31D3F" w:rsidTr="00247949">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1. Dự án xử lý chất thải và cải thiện môi trường</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5,0</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6,5</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12,0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14,0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17,0</w:t>
            </w:r>
          </w:p>
        </w:tc>
      </w:tr>
      <w:tr w:rsidR="00B31D3F" w:rsidRPr="00B31D3F" w:rsidTr="00247949">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2. Dự án công trình dân dụng</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4,8</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6,0</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10,5</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11,2</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17,5</w:t>
            </w:r>
          </w:p>
        </w:tc>
      </w:tr>
      <w:tr w:rsidR="00B31D3F" w:rsidRPr="00B31D3F" w:rsidTr="00247949">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3. Dự án hạ tầng kỹ thuật</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7,5</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9,5</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17,0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18,0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25,0</w:t>
            </w:r>
          </w:p>
        </w:tc>
      </w:tr>
      <w:tr w:rsidR="00B31D3F" w:rsidRPr="00B31D3F" w:rsidTr="00247949">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4. Dự án nông nghiệp, lâm nghiệp, thủy sản</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5,5</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6,7</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12,0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12,6</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16,8</w:t>
            </w:r>
          </w:p>
        </w:tc>
      </w:tr>
      <w:tr w:rsidR="00B31D3F" w:rsidRPr="00B31D3F" w:rsidTr="00247949">
        <w:trPr>
          <w:trHeight w:val="728"/>
        </w:trPr>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5. Dự án Giao thông</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8,1</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10,0</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18,0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20,0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25,0</w:t>
            </w:r>
          </w:p>
        </w:tc>
      </w:tr>
      <w:tr w:rsidR="00B31D3F" w:rsidRPr="00B31D3F" w:rsidTr="00247949">
        <w:trPr>
          <w:trHeight w:val="694"/>
        </w:trPr>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6. Dự án Công nghiệp</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8,4</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10,5</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19,0</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20,0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26,0</w:t>
            </w:r>
          </w:p>
        </w:tc>
      </w:tr>
      <w:tr w:rsidR="00B31D3F" w:rsidRPr="00B31D3F" w:rsidTr="00247949">
        <w:trPr>
          <w:trHeight w:val="848"/>
        </w:trPr>
        <w:tc>
          <w:tcPr>
            <w:tcW w:w="3462" w:type="dxa"/>
            <w:shd w:val="clear" w:color="auto" w:fill="auto"/>
            <w:vAlign w:val="center"/>
          </w:tcPr>
          <w:p w:rsidR="00B31D3F" w:rsidRPr="00B31D3F" w:rsidRDefault="00B31D3F" w:rsidP="00B31D3F">
            <w:pPr>
              <w:spacing w:after="0" w:line="240" w:lineRule="auto"/>
              <w:rPr>
                <w:rFonts w:eastAsia="Times New Roman" w:cs="Times New Roman"/>
                <w:bCs/>
                <w:sz w:val="28"/>
                <w:szCs w:val="28"/>
              </w:rPr>
            </w:pPr>
            <w:r w:rsidRPr="00B31D3F">
              <w:rPr>
                <w:rFonts w:eastAsia="Times New Roman" w:cs="Times New Roman"/>
                <w:bCs/>
                <w:sz w:val="28"/>
                <w:szCs w:val="28"/>
              </w:rPr>
              <w:t>Nhóm 7. Dự án khác (không thuộc nhóm 1, 2, 3, 4, 5,6)</w:t>
            </w:r>
          </w:p>
        </w:tc>
        <w:tc>
          <w:tcPr>
            <w:tcW w:w="98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5,0</w:t>
            </w:r>
          </w:p>
        </w:tc>
        <w:tc>
          <w:tcPr>
            <w:tcW w:w="1266"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6,0</w:t>
            </w:r>
          </w:p>
        </w:tc>
        <w:tc>
          <w:tcPr>
            <w:tcW w:w="126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10,8</w:t>
            </w:r>
          </w:p>
        </w:tc>
        <w:tc>
          <w:tcPr>
            <w:tcW w:w="1127"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12,0</w:t>
            </w:r>
          </w:p>
        </w:tc>
        <w:tc>
          <w:tcPr>
            <w:tcW w:w="955" w:type="dxa"/>
            <w:shd w:val="clear" w:color="auto" w:fill="auto"/>
            <w:vAlign w:val="center"/>
          </w:tcPr>
          <w:p w:rsidR="00B31D3F" w:rsidRPr="00B31D3F" w:rsidRDefault="00B31D3F" w:rsidP="00B31D3F">
            <w:pPr>
              <w:spacing w:after="0" w:line="240" w:lineRule="auto"/>
              <w:jc w:val="center"/>
              <w:rPr>
                <w:rFonts w:eastAsia="Times New Roman" w:cs="Times New Roman"/>
                <w:bCs/>
                <w:sz w:val="28"/>
                <w:szCs w:val="28"/>
              </w:rPr>
            </w:pPr>
            <w:r w:rsidRPr="00B31D3F">
              <w:rPr>
                <w:rFonts w:eastAsia="Times New Roman" w:cs="Times New Roman"/>
                <w:bCs/>
                <w:sz w:val="28"/>
                <w:szCs w:val="28"/>
              </w:rPr>
              <w:t>15,6</w:t>
            </w:r>
          </w:p>
        </w:tc>
      </w:tr>
    </w:tbl>
    <w:p w:rsidR="00B31D3F" w:rsidRDefault="00B31D3F" w:rsidP="00B31D3F">
      <w:pPr>
        <w:spacing w:before="120" w:after="0" w:line="240" w:lineRule="auto"/>
        <w:ind w:firstLine="720"/>
        <w:rPr>
          <w:rFonts w:eastAsia="Times New Roman" w:cs="Times New Roman"/>
          <w:sz w:val="28"/>
          <w:szCs w:val="28"/>
        </w:rPr>
      </w:pPr>
      <w:r w:rsidRPr="00B31D3F">
        <w:rPr>
          <w:rFonts w:eastAsia="Times New Roman" w:cs="Times New Roman"/>
          <w:sz w:val="28"/>
          <w:szCs w:val="28"/>
        </w:rPr>
        <w:t>b) Trường hợp thẩm định lại: Mức thu bằng 50% mức thu phí thẩm định lần đầu.</w:t>
      </w:r>
    </w:p>
    <w:p w:rsidR="004F317A" w:rsidRDefault="004F317A" w:rsidP="00B31D3F">
      <w:pPr>
        <w:spacing w:before="120" w:after="0" w:line="240" w:lineRule="auto"/>
        <w:ind w:firstLine="720"/>
        <w:rPr>
          <w:rFonts w:eastAsia="Times New Roman" w:cs="Times New Roman"/>
          <w:sz w:val="28"/>
          <w:szCs w:val="28"/>
        </w:rPr>
      </w:pPr>
      <w:r>
        <w:rPr>
          <w:rFonts w:eastAsia="Times New Roman" w:cs="Times New Roman"/>
          <w:sz w:val="28"/>
          <w:szCs w:val="28"/>
        </w:rPr>
        <w:t xml:space="preserve">2. </w:t>
      </w:r>
      <w:r w:rsidR="00013049">
        <w:rPr>
          <w:rFonts w:eastAsia="Times New Roman" w:cs="Times New Roman"/>
          <w:sz w:val="28"/>
          <w:szCs w:val="28"/>
        </w:rPr>
        <w:t>Mức thu phí thẩm định phương án cải tạo, phục hồi môi trường:</w:t>
      </w:r>
    </w:p>
    <w:p w:rsidR="00E7722A" w:rsidRPr="00B31D3F" w:rsidRDefault="00E7722A" w:rsidP="00E7722A">
      <w:pPr>
        <w:spacing w:before="120" w:after="0" w:line="240" w:lineRule="auto"/>
        <w:ind w:firstLine="720"/>
        <w:rPr>
          <w:rFonts w:eastAsia="Times New Roman" w:cs="Times New Roman"/>
          <w:sz w:val="28"/>
          <w:szCs w:val="28"/>
        </w:rPr>
      </w:pPr>
      <w:r w:rsidRPr="00B31D3F">
        <w:rPr>
          <w:rFonts w:eastAsia="Times New Roman" w:cs="Times New Roman"/>
          <w:sz w:val="28"/>
          <w:szCs w:val="28"/>
        </w:rPr>
        <w:t>a) Trường hợp thẩm định lần đầu</w:t>
      </w:r>
    </w:p>
    <w:p w:rsidR="00013049" w:rsidRPr="00B31D3F" w:rsidRDefault="00013049" w:rsidP="00B31D3F">
      <w:pPr>
        <w:spacing w:before="120" w:after="0" w:line="240" w:lineRule="auto"/>
        <w:ind w:firstLine="720"/>
        <w:rPr>
          <w:rFonts w:eastAsia="Times New Roman" w:cs="Times New Roman"/>
          <w:sz w:val="28"/>
          <w:szCs w:val="28"/>
        </w:rPr>
      </w:pPr>
    </w:p>
    <w:tbl>
      <w:tblPr>
        <w:tblStyle w:val="TableGrid"/>
        <w:tblW w:w="9067" w:type="dxa"/>
        <w:tblLook w:val="04A0" w:firstRow="1" w:lastRow="0" w:firstColumn="1" w:lastColumn="0" w:noHBand="0" w:noVBand="1"/>
      </w:tblPr>
      <w:tblGrid>
        <w:gridCol w:w="1143"/>
        <w:gridCol w:w="4097"/>
        <w:gridCol w:w="3827"/>
      </w:tblGrid>
      <w:tr w:rsidR="006B2D83" w:rsidTr="00247949">
        <w:trPr>
          <w:trHeight w:val="887"/>
        </w:trPr>
        <w:tc>
          <w:tcPr>
            <w:tcW w:w="1143" w:type="dxa"/>
            <w:vAlign w:val="center"/>
          </w:tcPr>
          <w:p w:rsidR="006B2D83" w:rsidRPr="006B2D83" w:rsidRDefault="006B2D83" w:rsidP="00247949">
            <w:pPr>
              <w:jc w:val="center"/>
              <w:rPr>
                <w:color w:val="000000"/>
                <w:sz w:val="28"/>
                <w:szCs w:val="28"/>
              </w:rPr>
            </w:pPr>
            <w:r w:rsidRPr="0001437F">
              <w:rPr>
                <w:b/>
                <w:bCs/>
                <w:color w:val="000000"/>
                <w:sz w:val="28"/>
                <w:szCs w:val="28"/>
              </w:rPr>
              <w:t>S</w:t>
            </w:r>
            <w:r>
              <w:rPr>
                <w:b/>
                <w:bCs/>
                <w:color w:val="000000"/>
                <w:sz w:val="28"/>
                <w:szCs w:val="28"/>
              </w:rPr>
              <w:t>TT</w:t>
            </w:r>
          </w:p>
        </w:tc>
        <w:tc>
          <w:tcPr>
            <w:tcW w:w="4097" w:type="dxa"/>
            <w:vAlign w:val="center"/>
          </w:tcPr>
          <w:p w:rsidR="006B2D83" w:rsidRPr="0001437F" w:rsidRDefault="006B2D83" w:rsidP="006B2D83">
            <w:pPr>
              <w:jc w:val="center"/>
              <w:rPr>
                <w:color w:val="000000"/>
                <w:sz w:val="28"/>
                <w:szCs w:val="28"/>
              </w:rPr>
            </w:pPr>
            <w:r w:rsidRPr="0001437F">
              <w:rPr>
                <w:b/>
                <w:bCs/>
                <w:color w:val="000000"/>
                <w:sz w:val="28"/>
                <w:szCs w:val="28"/>
              </w:rPr>
              <w:t>T</w:t>
            </w:r>
            <w:r w:rsidRPr="0001437F">
              <w:rPr>
                <w:b/>
                <w:bCs/>
                <w:color w:val="000000"/>
                <w:sz w:val="28"/>
                <w:szCs w:val="28"/>
                <w:lang w:val="vi-VN"/>
              </w:rPr>
              <w:t xml:space="preserve">ổng vốn đầu tư dự </w:t>
            </w:r>
            <w:r w:rsidRPr="0001437F">
              <w:rPr>
                <w:b/>
                <w:bCs/>
                <w:color w:val="000000"/>
                <w:sz w:val="28"/>
                <w:szCs w:val="28"/>
              </w:rPr>
              <w:t>án</w:t>
            </w:r>
          </w:p>
          <w:p w:rsidR="006B2D83" w:rsidRPr="0001437F" w:rsidRDefault="006B2D83" w:rsidP="006B2D83">
            <w:pPr>
              <w:jc w:val="center"/>
              <w:rPr>
                <w:color w:val="000000"/>
                <w:sz w:val="28"/>
                <w:szCs w:val="28"/>
              </w:rPr>
            </w:pPr>
            <w:r w:rsidRPr="0001437F">
              <w:rPr>
                <w:color w:val="000000"/>
                <w:sz w:val="28"/>
                <w:szCs w:val="28"/>
              </w:rPr>
              <w:t>(t</w:t>
            </w:r>
            <w:r w:rsidRPr="0001437F">
              <w:rPr>
                <w:color w:val="000000"/>
                <w:sz w:val="28"/>
                <w:szCs w:val="28"/>
                <w:lang w:val="vi-VN"/>
              </w:rPr>
              <w:t>ỷ đồng)</w:t>
            </w:r>
          </w:p>
        </w:tc>
        <w:tc>
          <w:tcPr>
            <w:tcW w:w="3827" w:type="dxa"/>
            <w:vAlign w:val="center"/>
          </w:tcPr>
          <w:p w:rsidR="006B2D83" w:rsidRDefault="006B2D83" w:rsidP="006B2D83">
            <w:pPr>
              <w:jc w:val="center"/>
              <w:rPr>
                <w:b/>
                <w:bCs/>
                <w:color w:val="000000"/>
                <w:sz w:val="28"/>
                <w:szCs w:val="28"/>
                <w:lang w:val="vi-VN"/>
              </w:rPr>
            </w:pPr>
            <w:r w:rsidRPr="0001437F">
              <w:rPr>
                <w:b/>
                <w:bCs/>
                <w:color w:val="000000"/>
                <w:sz w:val="28"/>
                <w:szCs w:val="28"/>
              </w:rPr>
              <w:t>M</w:t>
            </w:r>
            <w:r w:rsidRPr="0001437F">
              <w:rPr>
                <w:b/>
                <w:bCs/>
                <w:color w:val="000000"/>
                <w:sz w:val="28"/>
                <w:szCs w:val="28"/>
                <w:lang w:val="vi-VN"/>
              </w:rPr>
              <w:t>ức ph</w:t>
            </w:r>
            <w:r w:rsidRPr="0001437F">
              <w:rPr>
                <w:b/>
                <w:bCs/>
                <w:color w:val="000000"/>
                <w:sz w:val="28"/>
                <w:szCs w:val="28"/>
              </w:rPr>
              <w:t>í th</w:t>
            </w:r>
            <w:r w:rsidRPr="0001437F">
              <w:rPr>
                <w:b/>
                <w:bCs/>
                <w:color w:val="000000"/>
                <w:sz w:val="28"/>
                <w:szCs w:val="28"/>
                <w:lang w:val="vi-VN"/>
              </w:rPr>
              <w:t xml:space="preserve">ẩm định </w:t>
            </w:r>
          </w:p>
          <w:p w:rsidR="006B2D83" w:rsidRPr="0001437F" w:rsidRDefault="006B2D83" w:rsidP="006B2D83">
            <w:pPr>
              <w:jc w:val="center"/>
              <w:rPr>
                <w:color w:val="000000"/>
                <w:sz w:val="28"/>
                <w:szCs w:val="28"/>
              </w:rPr>
            </w:pPr>
            <w:r w:rsidRPr="0001437F">
              <w:rPr>
                <w:color w:val="000000"/>
                <w:sz w:val="28"/>
                <w:szCs w:val="28"/>
                <w:lang w:val="vi-VN"/>
              </w:rPr>
              <w:t>(triệu đồng)</w:t>
            </w:r>
          </w:p>
        </w:tc>
      </w:tr>
      <w:tr w:rsidR="006B2D83" w:rsidTr="00247949">
        <w:trPr>
          <w:trHeight w:val="443"/>
        </w:trPr>
        <w:tc>
          <w:tcPr>
            <w:tcW w:w="1143" w:type="dxa"/>
          </w:tcPr>
          <w:p w:rsidR="006B2D83" w:rsidRPr="0001437F" w:rsidRDefault="006B2D83" w:rsidP="006B2D83">
            <w:pPr>
              <w:jc w:val="center"/>
              <w:rPr>
                <w:color w:val="000000"/>
                <w:sz w:val="28"/>
                <w:szCs w:val="28"/>
              </w:rPr>
            </w:pPr>
            <w:r w:rsidRPr="0001437F">
              <w:rPr>
                <w:color w:val="000000"/>
                <w:sz w:val="28"/>
                <w:szCs w:val="28"/>
              </w:rPr>
              <w:t>1</w:t>
            </w:r>
          </w:p>
        </w:tc>
        <w:tc>
          <w:tcPr>
            <w:tcW w:w="4097" w:type="dxa"/>
          </w:tcPr>
          <w:p w:rsidR="006B2D83" w:rsidRPr="0001437F" w:rsidRDefault="006B2D83" w:rsidP="006B2D83">
            <w:pPr>
              <w:rPr>
                <w:i/>
                <w:color w:val="000000"/>
                <w:sz w:val="28"/>
                <w:szCs w:val="28"/>
              </w:rPr>
            </w:pPr>
            <w:r w:rsidRPr="0001437F">
              <w:rPr>
                <w:color w:val="000000"/>
                <w:sz w:val="28"/>
                <w:szCs w:val="28"/>
              </w:rPr>
              <w:t>Đ</w:t>
            </w:r>
            <w:r w:rsidRPr="0001437F">
              <w:rPr>
                <w:color w:val="000000"/>
                <w:sz w:val="28"/>
                <w:szCs w:val="28"/>
                <w:lang w:val="vi-VN"/>
              </w:rPr>
              <w:t xml:space="preserve">ến </w:t>
            </w:r>
            <w:r w:rsidRPr="0001437F">
              <w:rPr>
                <w:color w:val="000000"/>
                <w:sz w:val="28"/>
                <w:szCs w:val="28"/>
              </w:rPr>
              <w:t>50</w:t>
            </w:r>
          </w:p>
        </w:tc>
        <w:tc>
          <w:tcPr>
            <w:tcW w:w="3827" w:type="dxa"/>
          </w:tcPr>
          <w:p w:rsidR="006B2D83" w:rsidRPr="0001437F" w:rsidRDefault="006B2D83" w:rsidP="006B2D83">
            <w:pPr>
              <w:jc w:val="center"/>
              <w:rPr>
                <w:color w:val="000000"/>
                <w:sz w:val="28"/>
                <w:szCs w:val="28"/>
              </w:rPr>
            </w:pPr>
            <w:r>
              <w:rPr>
                <w:color w:val="000000"/>
                <w:sz w:val="28"/>
                <w:szCs w:val="28"/>
              </w:rPr>
              <w:t>8,0</w:t>
            </w:r>
          </w:p>
        </w:tc>
      </w:tr>
      <w:tr w:rsidR="006B2D83" w:rsidTr="00247949">
        <w:trPr>
          <w:trHeight w:val="443"/>
        </w:trPr>
        <w:tc>
          <w:tcPr>
            <w:tcW w:w="1143" w:type="dxa"/>
          </w:tcPr>
          <w:p w:rsidR="006B2D83" w:rsidRPr="0001437F" w:rsidRDefault="006B2D83" w:rsidP="006B2D83">
            <w:pPr>
              <w:jc w:val="center"/>
              <w:rPr>
                <w:color w:val="000000"/>
                <w:sz w:val="28"/>
                <w:szCs w:val="28"/>
              </w:rPr>
            </w:pPr>
            <w:r w:rsidRPr="0001437F">
              <w:rPr>
                <w:color w:val="000000"/>
                <w:sz w:val="28"/>
                <w:szCs w:val="28"/>
              </w:rPr>
              <w:t>2</w:t>
            </w:r>
          </w:p>
        </w:tc>
        <w:tc>
          <w:tcPr>
            <w:tcW w:w="4097" w:type="dxa"/>
          </w:tcPr>
          <w:p w:rsidR="006B2D83" w:rsidRPr="0001437F" w:rsidRDefault="006B2D83" w:rsidP="006B2D83">
            <w:pPr>
              <w:rPr>
                <w:color w:val="000000"/>
                <w:sz w:val="28"/>
                <w:szCs w:val="28"/>
              </w:rPr>
            </w:pPr>
            <w:r w:rsidRPr="0001437F">
              <w:rPr>
                <w:color w:val="000000"/>
                <w:sz w:val="28"/>
                <w:szCs w:val="28"/>
              </w:rPr>
              <w:t>Trên 50 đ</w:t>
            </w:r>
            <w:r w:rsidRPr="0001437F">
              <w:rPr>
                <w:color w:val="000000"/>
                <w:sz w:val="28"/>
                <w:szCs w:val="28"/>
                <w:lang w:val="vi-VN"/>
              </w:rPr>
              <w:t xml:space="preserve">ến </w:t>
            </w:r>
            <w:r w:rsidRPr="0001437F">
              <w:rPr>
                <w:color w:val="000000"/>
                <w:sz w:val="28"/>
                <w:szCs w:val="28"/>
              </w:rPr>
              <w:t>10</w:t>
            </w:r>
            <w:r w:rsidRPr="0001437F">
              <w:rPr>
                <w:color w:val="000000"/>
                <w:sz w:val="28"/>
                <w:szCs w:val="28"/>
                <w:lang w:val="vi-VN"/>
              </w:rPr>
              <w:t>0</w:t>
            </w:r>
          </w:p>
        </w:tc>
        <w:tc>
          <w:tcPr>
            <w:tcW w:w="3827" w:type="dxa"/>
          </w:tcPr>
          <w:p w:rsidR="006B2D83" w:rsidRPr="0001437F" w:rsidRDefault="006B2D83" w:rsidP="006B2D83">
            <w:pPr>
              <w:jc w:val="center"/>
              <w:rPr>
                <w:color w:val="000000"/>
                <w:sz w:val="28"/>
                <w:szCs w:val="28"/>
              </w:rPr>
            </w:pPr>
            <w:r w:rsidRPr="0001437F">
              <w:rPr>
                <w:color w:val="000000"/>
                <w:sz w:val="28"/>
                <w:szCs w:val="28"/>
              </w:rPr>
              <w:t>9,0</w:t>
            </w:r>
          </w:p>
        </w:tc>
      </w:tr>
      <w:tr w:rsidR="006B2D83" w:rsidTr="00247949">
        <w:trPr>
          <w:trHeight w:val="443"/>
        </w:trPr>
        <w:tc>
          <w:tcPr>
            <w:tcW w:w="1143" w:type="dxa"/>
          </w:tcPr>
          <w:p w:rsidR="006B2D83" w:rsidRPr="0001437F" w:rsidRDefault="006B2D83" w:rsidP="006B2D83">
            <w:pPr>
              <w:jc w:val="center"/>
              <w:rPr>
                <w:color w:val="000000"/>
                <w:sz w:val="28"/>
                <w:szCs w:val="28"/>
              </w:rPr>
            </w:pPr>
            <w:r w:rsidRPr="0001437F">
              <w:rPr>
                <w:color w:val="000000"/>
                <w:sz w:val="28"/>
                <w:szCs w:val="28"/>
              </w:rPr>
              <w:t>3</w:t>
            </w:r>
          </w:p>
        </w:tc>
        <w:tc>
          <w:tcPr>
            <w:tcW w:w="4097" w:type="dxa"/>
          </w:tcPr>
          <w:p w:rsidR="006B2D83" w:rsidRPr="0001437F" w:rsidRDefault="006B2D83" w:rsidP="006B2D83">
            <w:pPr>
              <w:rPr>
                <w:color w:val="000000"/>
                <w:sz w:val="28"/>
                <w:szCs w:val="28"/>
              </w:rPr>
            </w:pPr>
            <w:r w:rsidRPr="0001437F">
              <w:rPr>
                <w:color w:val="000000"/>
                <w:sz w:val="28"/>
                <w:szCs w:val="28"/>
              </w:rPr>
              <w:t>Trên 100 đ</w:t>
            </w:r>
            <w:r w:rsidRPr="0001437F">
              <w:rPr>
                <w:color w:val="000000"/>
                <w:sz w:val="28"/>
                <w:szCs w:val="28"/>
                <w:lang w:val="vi-VN"/>
              </w:rPr>
              <w:t xml:space="preserve">ến </w:t>
            </w:r>
            <w:r w:rsidRPr="0001437F">
              <w:rPr>
                <w:color w:val="000000"/>
                <w:sz w:val="28"/>
                <w:szCs w:val="28"/>
              </w:rPr>
              <w:t>20</w:t>
            </w:r>
            <w:r w:rsidRPr="0001437F">
              <w:rPr>
                <w:color w:val="000000"/>
                <w:sz w:val="28"/>
                <w:szCs w:val="28"/>
                <w:lang w:val="vi-VN"/>
              </w:rPr>
              <w:t>0</w:t>
            </w:r>
          </w:p>
        </w:tc>
        <w:tc>
          <w:tcPr>
            <w:tcW w:w="3827" w:type="dxa"/>
          </w:tcPr>
          <w:p w:rsidR="006B2D83" w:rsidRPr="0001437F" w:rsidRDefault="006B2D83" w:rsidP="006B2D83">
            <w:pPr>
              <w:jc w:val="center"/>
              <w:rPr>
                <w:color w:val="000000"/>
                <w:sz w:val="28"/>
                <w:szCs w:val="28"/>
              </w:rPr>
            </w:pPr>
            <w:r w:rsidRPr="0001437F">
              <w:rPr>
                <w:color w:val="000000"/>
                <w:sz w:val="28"/>
                <w:szCs w:val="28"/>
              </w:rPr>
              <w:t>10,0</w:t>
            </w:r>
          </w:p>
        </w:tc>
      </w:tr>
      <w:tr w:rsidR="006B2D83" w:rsidTr="00247949">
        <w:trPr>
          <w:trHeight w:val="443"/>
        </w:trPr>
        <w:tc>
          <w:tcPr>
            <w:tcW w:w="1143" w:type="dxa"/>
          </w:tcPr>
          <w:p w:rsidR="006B2D83" w:rsidRPr="0001437F" w:rsidRDefault="006B2D83" w:rsidP="006B2D83">
            <w:pPr>
              <w:jc w:val="center"/>
              <w:rPr>
                <w:color w:val="000000"/>
                <w:sz w:val="28"/>
                <w:szCs w:val="28"/>
              </w:rPr>
            </w:pPr>
            <w:r w:rsidRPr="0001437F">
              <w:rPr>
                <w:color w:val="000000"/>
                <w:sz w:val="28"/>
                <w:szCs w:val="28"/>
              </w:rPr>
              <w:t>4</w:t>
            </w:r>
          </w:p>
        </w:tc>
        <w:tc>
          <w:tcPr>
            <w:tcW w:w="4097" w:type="dxa"/>
          </w:tcPr>
          <w:p w:rsidR="006B2D83" w:rsidRPr="0001437F" w:rsidRDefault="006B2D83" w:rsidP="006B2D83">
            <w:pPr>
              <w:rPr>
                <w:color w:val="000000"/>
                <w:sz w:val="28"/>
                <w:szCs w:val="28"/>
              </w:rPr>
            </w:pPr>
            <w:r w:rsidRPr="0001437F">
              <w:rPr>
                <w:color w:val="000000"/>
                <w:sz w:val="28"/>
                <w:szCs w:val="28"/>
              </w:rPr>
              <w:t>Trên 200 đ</w:t>
            </w:r>
            <w:r w:rsidRPr="0001437F">
              <w:rPr>
                <w:color w:val="000000"/>
                <w:sz w:val="28"/>
                <w:szCs w:val="28"/>
                <w:lang w:val="vi-VN"/>
              </w:rPr>
              <w:t xml:space="preserve">ến </w:t>
            </w:r>
            <w:r w:rsidRPr="0001437F">
              <w:rPr>
                <w:color w:val="000000"/>
                <w:sz w:val="28"/>
                <w:szCs w:val="28"/>
              </w:rPr>
              <w:t>50</w:t>
            </w:r>
            <w:r w:rsidRPr="0001437F">
              <w:rPr>
                <w:color w:val="000000"/>
                <w:sz w:val="28"/>
                <w:szCs w:val="28"/>
                <w:lang w:val="vi-VN"/>
              </w:rPr>
              <w:t>0</w:t>
            </w:r>
          </w:p>
        </w:tc>
        <w:tc>
          <w:tcPr>
            <w:tcW w:w="3827" w:type="dxa"/>
          </w:tcPr>
          <w:p w:rsidR="006B2D83" w:rsidRPr="0001437F" w:rsidRDefault="006B2D83" w:rsidP="006B2D83">
            <w:pPr>
              <w:jc w:val="center"/>
              <w:rPr>
                <w:color w:val="000000"/>
                <w:sz w:val="28"/>
                <w:szCs w:val="28"/>
              </w:rPr>
            </w:pPr>
            <w:r w:rsidRPr="0001437F">
              <w:rPr>
                <w:color w:val="000000"/>
                <w:sz w:val="28"/>
                <w:szCs w:val="28"/>
              </w:rPr>
              <w:t>12,0</w:t>
            </w:r>
          </w:p>
        </w:tc>
      </w:tr>
      <w:tr w:rsidR="006B2D83" w:rsidTr="00247949">
        <w:trPr>
          <w:trHeight w:val="443"/>
        </w:trPr>
        <w:tc>
          <w:tcPr>
            <w:tcW w:w="1143" w:type="dxa"/>
          </w:tcPr>
          <w:p w:rsidR="006B2D83" w:rsidRPr="0001437F" w:rsidRDefault="006B2D83" w:rsidP="006B2D83">
            <w:pPr>
              <w:jc w:val="center"/>
              <w:rPr>
                <w:color w:val="000000"/>
                <w:sz w:val="28"/>
                <w:szCs w:val="28"/>
              </w:rPr>
            </w:pPr>
            <w:r w:rsidRPr="0001437F">
              <w:rPr>
                <w:color w:val="000000"/>
                <w:sz w:val="28"/>
                <w:szCs w:val="28"/>
              </w:rPr>
              <w:t>5</w:t>
            </w:r>
          </w:p>
        </w:tc>
        <w:tc>
          <w:tcPr>
            <w:tcW w:w="4097" w:type="dxa"/>
          </w:tcPr>
          <w:p w:rsidR="006B2D83" w:rsidRPr="0001437F" w:rsidRDefault="006B2D83" w:rsidP="006B2D83">
            <w:pPr>
              <w:rPr>
                <w:color w:val="000000"/>
                <w:sz w:val="28"/>
                <w:szCs w:val="28"/>
              </w:rPr>
            </w:pPr>
            <w:r w:rsidRPr="0001437F">
              <w:rPr>
                <w:color w:val="000000"/>
                <w:sz w:val="28"/>
                <w:szCs w:val="28"/>
              </w:rPr>
              <w:t>Trên 500</w:t>
            </w:r>
          </w:p>
        </w:tc>
        <w:tc>
          <w:tcPr>
            <w:tcW w:w="3827" w:type="dxa"/>
          </w:tcPr>
          <w:p w:rsidR="006B2D83" w:rsidRPr="0001437F" w:rsidRDefault="006B2D83" w:rsidP="006B2D83">
            <w:pPr>
              <w:jc w:val="center"/>
              <w:rPr>
                <w:color w:val="000000"/>
                <w:sz w:val="28"/>
                <w:szCs w:val="28"/>
              </w:rPr>
            </w:pPr>
            <w:r w:rsidRPr="0001437F">
              <w:rPr>
                <w:color w:val="000000"/>
                <w:sz w:val="28"/>
                <w:szCs w:val="28"/>
              </w:rPr>
              <w:t>15,0</w:t>
            </w:r>
          </w:p>
        </w:tc>
      </w:tr>
    </w:tbl>
    <w:p w:rsidR="00E7722A" w:rsidRDefault="00E7722A" w:rsidP="00E7722A">
      <w:pPr>
        <w:spacing w:before="120" w:after="0" w:line="240" w:lineRule="auto"/>
        <w:ind w:firstLine="720"/>
        <w:rPr>
          <w:rFonts w:eastAsia="Times New Roman" w:cs="Times New Roman"/>
          <w:sz w:val="28"/>
          <w:szCs w:val="28"/>
        </w:rPr>
      </w:pPr>
      <w:r w:rsidRPr="00B31D3F">
        <w:rPr>
          <w:rFonts w:eastAsia="Times New Roman" w:cs="Times New Roman"/>
          <w:sz w:val="28"/>
          <w:szCs w:val="28"/>
        </w:rPr>
        <w:t>b) Trường hợp thẩm định lại: Mức thu bằng 50% mức thu phí thẩm định lần đầu.</w:t>
      </w:r>
    </w:p>
    <w:p w:rsidR="006B2D83" w:rsidRDefault="00900D4B" w:rsidP="00B31D3F">
      <w:pPr>
        <w:spacing w:before="120" w:after="0" w:line="240" w:lineRule="auto"/>
        <w:ind w:firstLine="567"/>
        <w:rPr>
          <w:rFonts w:eastAsia="Times New Roman" w:cs="Times New Roman"/>
          <w:b/>
          <w:sz w:val="28"/>
          <w:szCs w:val="28"/>
        </w:rPr>
      </w:pPr>
      <w:r>
        <w:rPr>
          <w:rFonts w:eastAsia="Times New Roman" w:cs="Times New Roman"/>
          <w:b/>
          <w:sz w:val="28"/>
          <w:szCs w:val="28"/>
        </w:rPr>
        <w:t xml:space="preserve">3. </w:t>
      </w:r>
      <w:r w:rsidR="009A06E7">
        <w:rPr>
          <w:rFonts w:eastAsia="Times New Roman" w:cs="Times New Roman"/>
          <w:sz w:val="28"/>
          <w:szCs w:val="28"/>
        </w:rPr>
        <w:t>Mức thu phí c</w:t>
      </w:r>
      <w:r w:rsidR="009B4C39">
        <w:rPr>
          <w:rFonts w:eastAsia="Times New Roman" w:cs="Times New Roman"/>
          <w:sz w:val="28"/>
          <w:szCs w:val="28"/>
        </w:rPr>
        <w:t xml:space="preserve">ấp, cấp lại </w:t>
      </w:r>
      <w:r w:rsidR="008708A2">
        <w:rPr>
          <w:rFonts w:eastAsia="Times New Roman" w:cs="Times New Roman"/>
          <w:bCs/>
          <w:sz w:val="28"/>
          <w:szCs w:val="28"/>
          <w:lang w:val="pl-PL"/>
        </w:rPr>
        <w:t>giấy phép môi trường</w:t>
      </w:r>
      <w:r w:rsidR="001E3618">
        <w:rPr>
          <w:rFonts w:eastAsia="Times New Roman" w:cs="Times New Roman"/>
          <w:bCs/>
          <w:sz w:val="28"/>
          <w:szCs w:val="28"/>
          <w:lang w:val="pl-PL"/>
        </w:rPr>
        <w:t xml:space="preserve"> thuộc thẩm quyền của Ủy ban nhân dân cấp tỉnh</w:t>
      </w:r>
      <w:r w:rsidR="00A4253E">
        <w:rPr>
          <w:rFonts w:eastAsia="Times New Roman" w:cs="Times New Roman"/>
          <w:bCs/>
          <w:sz w:val="28"/>
          <w:szCs w:val="28"/>
          <w:lang w:val="pl-PL"/>
        </w:rPr>
        <w:t>:</w:t>
      </w:r>
    </w:p>
    <w:p w:rsidR="001E3618" w:rsidRDefault="001E3618" w:rsidP="001E3618">
      <w:pPr>
        <w:spacing w:before="120" w:after="0" w:line="240" w:lineRule="auto"/>
        <w:ind w:firstLine="720"/>
        <w:rPr>
          <w:rFonts w:eastAsia="Times New Roman" w:cs="Times New Roman"/>
          <w:sz w:val="28"/>
          <w:szCs w:val="28"/>
        </w:rPr>
      </w:pPr>
      <w:r w:rsidRPr="00B31D3F">
        <w:rPr>
          <w:rFonts w:eastAsia="Times New Roman" w:cs="Times New Roman"/>
          <w:sz w:val="28"/>
          <w:szCs w:val="28"/>
        </w:rPr>
        <w:t>a) Trường hợp thẩm định lần đầu</w:t>
      </w:r>
    </w:p>
    <w:p w:rsidR="007B7CC8" w:rsidRPr="00B31D3F" w:rsidRDefault="007B7CC8" w:rsidP="001E3618">
      <w:pPr>
        <w:spacing w:before="120" w:after="0" w:line="240" w:lineRule="auto"/>
        <w:ind w:firstLine="720"/>
        <w:rPr>
          <w:rFonts w:eastAsia="Times New Roman" w:cs="Times New Roman"/>
          <w:sz w:val="28"/>
          <w:szCs w:val="28"/>
        </w:rPr>
      </w:pPr>
    </w:p>
    <w:tbl>
      <w:tblPr>
        <w:tblStyle w:val="TableGrid"/>
        <w:tblW w:w="0" w:type="auto"/>
        <w:tblLook w:val="04A0" w:firstRow="1" w:lastRow="0" w:firstColumn="1" w:lastColumn="0" w:noHBand="0" w:noVBand="1"/>
      </w:tblPr>
      <w:tblGrid>
        <w:gridCol w:w="950"/>
        <w:gridCol w:w="5243"/>
        <w:gridCol w:w="3095"/>
      </w:tblGrid>
      <w:tr w:rsidR="007B7CC8" w:rsidRPr="00166059" w:rsidTr="000E4F8B">
        <w:tc>
          <w:tcPr>
            <w:tcW w:w="959" w:type="dxa"/>
          </w:tcPr>
          <w:p w:rsidR="007B7CC8" w:rsidRPr="00166059" w:rsidRDefault="007B7CC8" w:rsidP="007B7CC8">
            <w:pPr>
              <w:spacing w:before="120" w:after="120" w:line="264" w:lineRule="auto"/>
              <w:jc w:val="center"/>
              <w:rPr>
                <w:b/>
                <w:sz w:val="28"/>
                <w:szCs w:val="28"/>
                <w:lang w:val="nl-NL"/>
              </w:rPr>
            </w:pPr>
            <w:r w:rsidRPr="00166059">
              <w:rPr>
                <w:b/>
                <w:sz w:val="28"/>
                <w:szCs w:val="28"/>
                <w:lang w:val="nl-NL"/>
              </w:rPr>
              <w:t>STT</w:t>
            </w:r>
          </w:p>
        </w:tc>
        <w:tc>
          <w:tcPr>
            <w:tcW w:w="5425" w:type="dxa"/>
          </w:tcPr>
          <w:p w:rsidR="007B7CC8" w:rsidRPr="00166059" w:rsidRDefault="001C5033" w:rsidP="001C5033">
            <w:pPr>
              <w:spacing w:before="120" w:after="120" w:line="264" w:lineRule="auto"/>
              <w:jc w:val="center"/>
              <w:rPr>
                <w:b/>
                <w:sz w:val="28"/>
                <w:szCs w:val="28"/>
                <w:lang w:val="nl-NL"/>
              </w:rPr>
            </w:pPr>
            <w:r>
              <w:rPr>
                <w:b/>
                <w:sz w:val="28"/>
                <w:szCs w:val="28"/>
                <w:lang w:val="nl-NL"/>
              </w:rPr>
              <w:t xml:space="preserve">Hình thức tổ chức </w:t>
            </w:r>
            <w:r w:rsidR="00F27792">
              <w:rPr>
                <w:b/>
                <w:sz w:val="28"/>
                <w:szCs w:val="28"/>
                <w:lang w:val="nl-NL"/>
              </w:rPr>
              <w:t xml:space="preserve">thẩm định </w:t>
            </w:r>
          </w:p>
        </w:tc>
        <w:tc>
          <w:tcPr>
            <w:tcW w:w="3192" w:type="dxa"/>
          </w:tcPr>
          <w:p w:rsidR="007B7CC8" w:rsidRPr="00166059" w:rsidRDefault="007B7CC8" w:rsidP="007B7CC8">
            <w:pPr>
              <w:spacing w:before="120" w:after="120" w:line="264" w:lineRule="auto"/>
              <w:jc w:val="center"/>
              <w:rPr>
                <w:b/>
                <w:sz w:val="28"/>
                <w:szCs w:val="28"/>
                <w:lang w:val="nl-NL"/>
              </w:rPr>
            </w:pPr>
            <w:r w:rsidRPr="00166059">
              <w:rPr>
                <w:b/>
                <w:sz w:val="28"/>
                <w:szCs w:val="28"/>
                <w:lang w:val="nl-NL"/>
              </w:rPr>
              <w:t>Mức phí (triệu đồng)</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t>1</w:t>
            </w:r>
          </w:p>
        </w:tc>
        <w:tc>
          <w:tcPr>
            <w:tcW w:w="5425" w:type="dxa"/>
          </w:tcPr>
          <w:p w:rsidR="007B7CC8" w:rsidRDefault="00F27792" w:rsidP="00F27792">
            <w:pPr>
              <w:spacing w:before="120" w:after="120" w:line="264" w:lineRule="auto"/>
              <w:rPr>
                <w:sz w:val="28"/>
                <w:szCs w:val="28"/>
                <w:lang w:val="nl-NL"/>
              </w:rPr>
            </w:pPr>
            <w:r w:rsidRPr="00247949">
              <w:rPr>
                <w:color w:val="000000"/>
                <w:sz w:val="28"/>
                <w:szCs w:val="28"/>
                <w:shd w:val="clear" w:color="auto" w:fill="FFFFFF"/>
                <w:lang w:val="nl-NL"/>
              </w:rPr>
              <w:t>Hội đồng thẩm định d</w:t>
            </w:r>
            <w:r w:rsidR="007B7CC8" w:rsidRPr="00247949">
              <w:rPr>
                <w:color w:val="000000"/>
                <w:sz w:val="28"/>
                <w:szCs w:val="28"/>
                <w:shd w:val="clear" w:color="auto" w:fill="FFFFFF"/>
                <w:lang w:val="nl-NL"/>
              </w:rPr>
              <w:t xml:space="preserve">ự án đầu tư đã có quyết định phê duyệt kết quả thẩm định báo cáo đánh giá tác động môi trường, không có nội dung sử dụng phế liệu nhập khẩu từ nước ngoài làm nguyên liệu sản xuất hoặc nội dung thực hiện dịch vụ xử lý chất thải nguy hại, đồng thời thuộc trường hợp quy định tại điểm b khoản 4 Điều 37 Luật Bảo vệ môi trường </w:t>
            </w:r>
          </w:p>
        </w:tc>
        <w:tc>
          <w:tcPr>
            <w:tcW w:w="3192" w:type="dxa"/>
          </w:tcPr>
          <w:p w:rsidR="001C5033" w:rsidRDefault="001C5033" w:rsidP="007B7CC8">
            <w:pPr>
              <w:spacing w:before="120" w:after="120" w:line="264" w:lineRule="auto"/>
              <w:jc w:val="center"/>
              <w:rPr>
                <w:sz w:val="28"/>
                <w:szCs w:val="28"/>
                <w:lang w:val="nl-NL"/>
              </w:rPr>
            </w:pPr>
          </w:p>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Pr>
                <w:sz w:val="28"/>
                <w:szCs w:val="28"/>
                <w:lang w:val="nl-NL"/>
              </w:rPr>
              <w:t>8,3</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t>2</w:t>
            </w:r>
          </w:p>
        </w:tc>
        <w:tc>
          <w:tcPr>
            <w:tcW w:w="5425" w:type="dxa"/>
          </w:tcPr>
          <w:p w:rsidR="007B7CC8" w:rsidRDefault="00F27792" w:rsidP="00F27792">
            <w:pPr>
              <w:spacing w:before="120" w:after="120" w:line="264" w:lineRule="auto"/>
              <w:rPr>
                <w:sz w:val="28"/>
                <w:szCs w:val="28"/>
                <w:lang w:val="nl-NL"/>
              </w:rPr>
            </w:pPr>
            <w:r w:rsidRPr="00247949">
              <w:rPr>
                <w:color w:val="000000"/>
                <w:sz w:val="28"/>
                <w:szCs w:val="28"/>
                <w:shd w:val="clear" w:color="auto" w:fill="FFFFFF"/>
                <w:lang w:val="nl-NL"/>
              </w:rPr>
              <w:t>Tổ thẩm định d</w:t>
            </w:r>
            <w:r w:rsidR="007B7CC8" w:rsidRPr="00247949">
              <w:rPr>
                <w:color w:val="000000"/>
                <w:sz w:val="28"/>
                <w:szCs w:val="28"/>
                <w:shd w:val="clear" w:color="auto" w:fill="FFFFFF"/>
                <w:lang w:val="nl-NL"/>
              </w:rPr>
              <w:t>ự án đầu tư đã có quyết định phê duyệt kết quả thẩm định báo cáo đánh giá tác động môi trường và không thuộc trường hợp quy định tại điểm b khoản 4 Điều 37 Luật Bảo vệ môi trường, dự án đầu tư có sử dụng phế liệu nhập khẩu từ nước ngoài làm nguyên liệu sản xuất, dự án đầu tư thực hiện dịch vụ xử lý chất thải nguy hại</w:t>
            </w:r>
          </w:p>
        </w:tc>
        <w:tc>
          <w:tcPr>
            <w:tcW w:w="3192" w:type="dxa"/>
          </w:tcPr>
          <w:p w:rsidR="001C5033" w:rsidRDefault="001C5033" w:rsidP="007B7CC8">
            <w:pPr>
              <w:spacing w:before="120" w:after="120" w:line="264" w:lineRule="auto"/>
              <w:jc w:val="center"/>
              <w:rPr>
                <w:sz w:val="28"/>
                <w:szCs w:val="28"/>
                <w:lang w:val="nl-NL"/>
              </w:rPr>
            </w:pPr>
          </w:p>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Pr>
                <w:sz w:val="28"/>
                <w:szCs w:val="28"/>
                <w:lang w:val="nl-NL"/>
              </w:rPr>
              <w:t>6,6</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t>3</w:t>
            </w:r>
          </w:p>
        </w:tc>
        <w:tc>
          <w:tcPr>
            <w:tcW w:w="5425" w:type="dxa"/>
          </w:tcPr>
          <w:p w:rsidR="007B7CC8" w:rsidRDefault="00F27792" w:rsidP="00F27792">
            <w:pPr>
              <w:spacing w:before="120" w:after="120" w:line="264" w:lineRule="auto"/>
              <w:rPr>
                <w:sz w:val="28"/>
                <w:szCs w:val="28"/>
                <w:lang w:val="nl-NL"/>
              </w:rPr>
            </w:pPr>
            <w:r>
              <w:rPr>
                <w:sz w:val="28"/>
                <w:szCs w:val="28"/>
                <w:lang w:val="nl-NL"/>
              </w:rPr>
              <w:t>Tổ thẩm định d</w:t>
            </w:r>
            <w:r w:rsidR="007B7CC8" w:rsidRPr="00BA799E">
              <w:rPr>
                <w:sz w:val="28"/>
                <w:szCs w:val="28"/>
                <w:lang w:val="nl-NL"/>
              </w:rPr>
              <w:t>ự án đầu tư không thuộc đối tượng phải thực hiện đánh giá tác động môi trường</w:t>
            </w:r>
            <w:r w:rsidR="007B7CC8">
              <w:rPr>
                <w:sz w:val="28"/>
                <w:szCs w:val="28"/>
                <w:lang w:val="nl-NL"/>
              </w:rPr>
              <w:t xml:space="preserve"> trườ</w:t>
            </w:r>
            <w:r w:rsidR="007B7CC8" w:rsidRPr="00F731E5">
              <w:rPr>
                <w:sz w:val="28"/>
                <w:szCs w:val="28"/>
                <w:lang w:val="nl-NL"/>
              </w:rPr>
              <w:t>ng</w:t>
            </w:r>
            <w:r w:rsidR="007B7CC8">
              <w:rPr>
                <w:sz w:val="28"/>
                <w:szCs w:val="28"/>
                <w:lang w:val="nl-NL"/>
              </w:rPr>
              <w:t xml:space="preserve"> h</w:t>
            </w:r>
            <w:r w:rsidR="007B7CC8" w:rsidRPr="00F731E5">
              <w:rPr>
                <w:sz w:val="28"/>
                <w:szCs w:val="28"/>
                <w:lang w:val="nl-NL"/>
              </w:rPr>
              <w:t>ợp</w:t>
            </w:r>
            <w:r w:rsidR="007B7CC8">
              <w:rPr>
                <w:sz w:val="28"/>
                <w:szCs w:val="28"/>
                <w:lang w:val="nl-NL"/>
              </w:rPr>
              <w:t xml:space="preserve"> kh</w:t>
            </w:r>
            <w:r w:rsidR="007B7CC8" w:rsidRPr="00BA799E">
              <w:rPr>
                <w:sz w:val="28"/>
                <w:szCs w:val="28"/>
                <w:lang w:val="nl-NL"/>
              </w:rPr>
              <w:t>ô</w:t>
            </w:r>
            <w:r w:rsidR="007B7CC8">
              <w:rPr>
                <w:sz w:val="28"/>
                <w:szCs w:val="28"/>
                <w:lang w:val="nl-NL"/>
              </w:rPr>
              <w:t>ng m</w:t>
            </w:r>
            <w:r w:rsidR="007B7CC8" w:rsidRPr="00BA799E">
              <w:rPr>
                <w:sz w:val="28"/>
                <w:szCs w:val="28"/>
                <w:lang w:val="nl-NL"/>
              </w:rPr>
              <w:t>ời</w:t>
            </w:r>
            <w:r w:rsidR="007B7CC8">
              <w:rPr>
                <w:sz w:val="28"/>
                <w:szCs w:val="28"/>
                <w:lang w:val="nl-NL"/>
              </w:rPr>
              <w:t xml:space="preserve"> chuy</w:t>
            </w:r>
            <w:r w:rsidR="007B7CC8" w:rsidRPr="00BA799E">
              <w:rPr>
                <w:sz w:val="28"/>
                <w:szCs w:val="28"/>
                <w:lang w:val="nl-NL"/>
              </w:rPr>
              <w:t>ê</w:t>
            </w:r>
            <w:r w:rsidR="007B7CC8">
              <w:rPr>
                <w:sz w:val="28"/>
                <w:szCs w:val="28"/>
                <w:lang w:val="nl-NL"/>
              </w:rPr>
              <w:t xml:space="preserve">n gia </w:t>
            </w:r>
            <w:r w:rsidR="007B7CC8">
              <w:rPr>
                <w:sz w:val="28"/>
                <w:szCs w:val="28"/>
                <w:lang w:val="nl-NL"/>
              </w:rPr>
              <w:lastRenderedPageBreak/>
              <w:t>ngo</w:t>
            </w:r>
            <w:r w:rsidR="007B7CC8" w:rsidRPr="00BA799E">
              <w:rPr>
                <w:sz w:val="28"/>
                <w:szCs w:val="28"/>
                <w:lang w:val="nl-NL"/>
              </w:rPr>
              <w:t>ài</w:t>
            </w:r>
            <w:r w:rsidR="007B7CC8">
              <w:rPr>
                <w:sz w:val="28"/>
                <w:szCs w:val="28"/>
                <w:lang w:val="nl-NL"/>
              </w:rPr>
              <w:t xml:space="preserve"> t</w:t>
            </w:r>
            <w:r w:rsidR="007B7CC8" w:rsidRPr="00BA799E">
              <w:rPr>
                <w:sz w:val="28"/>
                <w:szCs w:val="28"/>
                <w:lang w:val="nl-NL"/>
              </w:rPr>
              <w:t>ỉnh</w:t>
            </w:r>
          </w:p>
        </w:tc>
        <w:tc>
          <w:tcPr>
            <w:tcW w:w="3192" w:type="dxa"/>
          </w:tcPr>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Pr>
                <w:sz w:val="28"/>
                <w:szCs w:val="28"/>
                <w:lang w:val="nl-NL"/>
              </w:rPr>
              <w:t>6,6</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lastRenderedPageBreak/>
              <w:t>4</w:t>
            </w:r>
          </w:p>
        </w:tc>
        <w:tc>
          <w:tcPr>
            <w:tcW w:w="5425" w:type="dxa"/>
          </w:tcPr>
          <w:p w:rsidR="007B7CC8" w:rsidRDefault="00F27792" w:rsidP="00F27792">
            <w:pPr>
              <w:spacing w:before="120" w:after="120" w:line="264" w:lineRule="auto"/>
              <w:rPr>
                <w:sz w:val="28"/>
                <w:szCs w:val="28"/>
                <w:lang w:val="nl-NL"/>
              </w:rPr>
            </w:pPr>
            <w:r>
              <w:rPr>
                <w:sz w:val="28"/>
                <w:szCs w:val="28"/>
                <w:lang w:val="nl-NL"/>
              </w:rPr>
              <w:t>Tổ thẩm định d</w:t>
            </w:r>
            <w:r w:rsidRPr="00BA799E">
              <w:rPr>
                <w:sz w:val="28"/>
                <w:szCs w:val="28"/>
                <w:lang w:val="nl-NL"/>
              </w:rPr>
              <w:t>ự án</w:t>
            </w:r>
            <w:r w:rsidR="007B7CC8" w:rsidRPr="00BA799E">
              <w:rPr>
                <w:sz w:val="28"/>
                <w:szCs w:val="28"/>
                <w:lang w:val="nl-NL"/>
              </w:rPr>
              <w:t xml:space="preserve"> đầu tư không thuộc đối tượng phải thực hiện đánh giá tác động môi trường</w:t>
            </w:r>
            <w:r w:rsidR="007B7CC8">
              <w:rPr>
                <w:sz w:val="28"/>
                <w:szCs w:val="28"/>
                <w:lang w:val="nl-NL"/>
              </w:rPr>
              <w:t xml:space="preserve"> (trườ</w:t>
            </w:r>
            <w:r w:rsidR="007B7CC8" w:rsidRPr="00F731E5">
              <w:rPr>
                <w:sz w:val="28"/>
                <w:szCs w:val="28"/>
                <w:lang w:val="nl-NL"/>
              </w:rPr>
              <w:t>ng</w:t>
            </w:r>
            <w:r w:rsidR="007B7CC8">
              <w:rPr>
                <w:sz w:val="28"/>
                <w:szCs w:val="28"/>
                <w:lang w:val="nl-NL"/>
              </w:rPr>
              <w:t xml:space="preserve"> h</w:t>
            </w:r>
            <w:r w:rsidR="007B7CC8" w:rsidRPr="00F731E5">
              <w:rPr>
                <w:sz w:val="28"/>
                <w:szCs w:val="28"/>
                <w:lang w:val="nl-NL"/>
              </w:rPr>
              <w:t>ợp</w:t>
            </w:r>
            <w:r w:rsidR="007B7CC8">
              <w:rPr>
                <w:sz w:val="28"/>
                <w:szCs w:val="28"/>
                <w:lang w:val="nl-NL"/>
              </w:rPr>
              <w:t xml:space="preserve"> có m</w:t>
            </w:r>
            <w:r w:rsidR="007B7CC8" w:rsidRPr="00BA799E">
              <w:rPr>
                <w:sz w:val="28"/>
                <w:szCs w:val="28"/>
                <w:lang w:val="nl-NL"/>
              </w:rPr>
              <w:t>ời</w:t>
            </w:r>
            <w:r w:rsidR="007B7CC8">
              <w:rPr>
                <w:sz w:val="28"/>
                <w:szCs w:val="28"/>
                <w:lang w:val="nl-NL"/>
              </w:rPr>
              <w:t xml:space="preserve"> chuy</w:t>
            </w:r>
            <w:r w:rsidR="007B7CC8" w:rsidRPr="00BA799E">
              <w:rPr>
                <w:sz w:val="28"/>
                <w:szCs w:val="28"/>
                <w:lang w:val="nl-NL"/>
              </w:rPr>
              <w:t>ê</w:t>
            </w:r>
            <w:r w:rsidR="007B7CC8">
              <w:rPr>
                <w:sz w:val="28"/>
                <w:szCs w:val="28"/>
                <w:lang w:val="nl-NL"/>
              </w:rPr>
              <w:t>n gia ngo</w:t>
            </w:r>
            <w:r w:rsidR="007B7CC8" w:rsidRPr="00BA799E">
              <w:rPr>
                <w:sz w:val="28"/>
                <w:szCs w:val="28"/>
                <w:lang w:val="nl-NL"/>
              </w:rPr>
              <w:t>ài</w:t>
            </w:r>
            <w:r w:rsidR="007B7CC8">
              <w:rPr>
                <w:sz w:val="28"/>
                <w:szCs w:val="28"/>
                <w:lang w:val="nl-NL"/>
              </w:rPr>
              <w:t xml:space="preserve"> t</w:t>
            </w:r>
            <w:r w:rsidR="007B7CC8" w:rsidRPr="00BA799E">
              <w:rPr>
                <w:sz w:val="28"/>
                <w:szCs w:val="28"/>
                <w:lang w:val="nl-NL"/>
              </w:rPr>
              <w:t>ỉnh</w:t>
            </w:r>
            <w:r w:rsidR="007B7CC8">
              <w:rPr>
                <w:sz w:val="28"/>
                <w:szCs w:val="28"/>
                <w:lang w:val="nl-NL"/>
              </w:rPr>
              <w:t>)</w:t>
            </w:r>
          </w:p>
        </w:tc>
        <w:tc>
          <w:tcPr>
            <w:tcW w:w="3192" w:type="dxa"/>
          </w:tcPr>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Pr>
                <w:sz w:val="28"/>
                <w:szCs w:val="28"/>
                <w:lang w:val="nl-NL"/>
              </w:rPr>
              <w:t>17,6</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t>5</w:t>
            </w:r>
          </w:p>
        </w:tc>
        <w:tc>
          <w:tcPr>
            <w:tcW w:w="5425" w:type="dxa"/>
          </w:tcPr>
          <w:p w:rsidR="007B7CC8" w:rsidRDefault="00F27792" w:rsidP="00F27792">
            <w:pPr>
              <w:spacing w:before="120" w:after="120" w:line="264" w:lineRule="auto"/>
              <w:rPr>
                <w:sz w:val="28"/>
                <w:szCs w:val="28"/>
                <w:lang w:val="nl-NL"/>
              </w:rPr>
            </w:pPr>
            <w:r>
              <w:rPr>
                <w:sz w:val="28"/>
                <w:szCs w:val="28"/>
                <w:lang w:val="nl-NL"/>
              </w:rPr>
              <w:t>Đoàn kiểm tra c</w:t>
            </w:r>
            <w:r w:rsidR="007B7CC8" w:rsidRPr="00A62B1C">
              <w:rPr>
                <w:sz w:val="28"/>
                <w:szCs w:val="28"/>
                <w:lang w:val="nl-NL"/>
              </w:rPr>
              <w:t>ơ sở, khu sản xuất, kinh doanh dịch vụ tập trung, cụm công nghiệp đang hoạt động</w:t>
            </w:r>
            <w:r w:rsidR="007B7CC8">
              <w:rPr>
                <w:sz w:val="28"/>
                <w:szCs w:val="28"/>
                <w:lang w:val="nl-NL"/>
              </w:rPr>
              <w:t xml:space="preserve"> trường hợp không mời chuyên gia ngoài tỉ</w:t>
            </w:r>
            <w:r>
              <w:rPr>
                <w:sz w:val="28"/>
                <w:szCs w:val="28"/>
                <w:lang w:val="nl-NL"/>
              </w:rPr>
              <w:t>nh</w:t>
            </w:r>
          </w:p>
        </w:tc>
        <w:tc>
          <w:tcPr>
            <w:tcW w:w="3192" w:type="dxa"/>
          </w:tcPr>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sidRPr="0019136F">
              <w:rPr>
                <w:sz w:val="28"/>
                <w:szCs w:val="28"/>
                <w:lang w:val="nl-NL"/>
              </w:rPr>
              <w:t>11</w:t>
            </w:r>
            <w:r>
              <w:rPr>
                <w:sz w:val="28"/>
                <w:szCs w:val="28"/>
                <w:lang w:val="nl-NL"/>
              </w:rPr>
              <w:t>,6</w:t>
            </w:r>
          </w:p>
        </w:tc>
      </w:tr>
      <w:tr w:rsidR="007B7CC8" w:rsidTr="000E4F8B">
        <w:tc>
          <w:tcPr>
            <w:tcW w:w="959" w:type="dxa"/>
          </w:tcPr>
          <w:p w:rsidR="007B7CC8" w:rsidRDefault="007B7CC8" w:rsidP="007B7CC8">
            <w:pPr>
              <w:spacing w:before="120" w:after="120" w:line="264" w:lineRule="auto"/>
              <w:jc w:val="center"/>
              <w:rPr>
                <w:sz w:val="28"/>
                <w:szCs w:val="28"/>
                <w:lang w:val="nl-NL"/>
              </w:rPr>
            </w:pPr>
            <w:r>
              <w:rPr>
                <w:sz w:val="28"/>
                <w:szCs w:val="28"/>
                <w:lang w:val="nl-NL"/>
              </w:rPr>
              <w:t>6</w:t>
            </w:r>
          </w:p>
        </w:tc>
        <w:tc>
          <w:tcPr>
            <w:tcW w:w="5425" w:type="dxa"/>
          </w:tcPr>
          <w:p w:rsidR="007B7CC8" w:rsidRDefault="00F27792" w:rsidP="00F27792">
            <w:pPr>
              <w:spacing w:before="120" w:after="120" w:line="264" w:lineRule="auto"/>
              <w:rPr>
                <w:sz w:val="28"/>
                <w:szCs w:val="28"/>
                <w:lang w:val="nl-NL"/>
              </w:rPr>
            </w:pPr>
            <w:r>
              <w:rPr>
                <w:sz w:val="28"/>
                <w:szCs w:val="28"/>
                <w:lang w:val="nl-NL"/>
              </w:rPr>
              <w:t>Đoàn kiểm tra c</w:t>
            </w:r>
            <w:r w:rsidR="007B7CC8" w:rsidRPr="00A62B1C">
              <w:rPr>
                <w:sz w:val="28"/>
                <w:szCs w:val="28"/>
                <w:lang w:val="nl-NL"/>
              </w:rPr>
              <w:t>ơ sở, khu sản xuất, kinh doanh dịch vụ tập trung, cụm công nghiệp đang hoạt động</w:t>
            </w:r>
            <w:r>
              <w:rPr>
                <w:sz w:val="28"/>
                <w:szCs w:val="28"/>
                <w:lang w:val="nl-NL"/>
              </w:rPr>
              <w:t xml:space="preserve"> </w:t>
            </w:r>
            <w:r w:rsidR="007B7CC8">
              <w:rPr>
                <w:sz w:val="28"/>
                <w:szCs w:val="28"/>
                <w:lang w:val="nl-NL"/>
              </w:rPr>
              <w:t>trường hợp có mời chuyên gia ngoài tỉ</w:t>
            </w:r>
            <w:r>
              <w:rPr>
                <w:sz w:val="28"/>
                <w:szCs w:val="28"/>
                <w:lang w:val="nl-NL"/>
              </w:rPr>
              <w:t>nh</w:t>
            </w:r>
          </w:p>
        </w:tc>
        <w:tc>
          <w:tcPr>
            <w:tcW w:w="3192" w:type="dxa"/>
          </w:tcPr>
          <w:p w:rsidR="001C5033" w:rsidRDefault="001C5033" w:rsidP="007B7CC8">
            <w:pPr>
              <w:spacing w:before="120" w:after="120" w:line="264" w:lineRule="auto"/>
              <w:jc w:val="center"/>
              <w:rPr>
                <w:sz w:val="28"/>
                <w:szCs w:val="28"/>
                <w:lang w:val="nl-NL"/>
              </w:rPr>
            </w:pPr>
          </w:p>
          <w:p w:rsidR="007B7CC8" w:rsidRDefault="007B7CC8" w:rsidP="007B7CC8">
            <w:pPr>
              <w:spacing w:before="120" w:after="120" w:line="264" w:lineRule="auto"/>
              <w:jc w:val="center"/>
              <w:rPr>
                <w:sz w:val="28"/>
                <w:szCs w:val="28"/>
                <w:lang w:val="nl-NL"/>
              </w:rPr>
            </w:pPr>
            <w:r w:rsidRPr="0019136F">
              <w:rPr>
                <w:sz w:val="28"/>
                <w:szCs w:val="28"/>
                <w:lang w:val="nl-NL"/>
              </w:rPr>
              <w:t>20</w:t>
            </w:r>
            <w:r w:rsidR="007E62BE">
              <w:rPr>
                <w:sz w:val="28"/>
                <w:szCs w:val="28"/>
                <w:lang w:val="nl-NL"/>
              </w:rPr>
              <w:t>,5</w:t>
            </w:r>
          </w:p>
        </w:tc>
      </w:tr>
    </w:tbl>
    <w:p w:rsidR="006B2D83" w:rsidRPr="00247949" w:rsidRDefault="006B2D83" w:rsidP="00B31D3F">
      <w:pPr>
        <w:spacing w:before="120" w:after="0" w:line="240" w:lineRule="auto"/>
        <w:ind w:firstLine="567"/>
        <w:rPr>
          <w:rFonts w:eastAsia="Times New Roman" w:cs="Times New Roman"/>
          <w:b/>
          <w:sz w:val="18"/>
          <w:szCs w:val="28"/>
        </w:rPr>
      </w:pPr>
    </w:p>
    <w:p w:rsidR="001E3618" w:rsidRDefault="001E3618" w:rsidP="001E3618">
      <w:pPr>
        <w:spacing w:before="120" w:after="0" w:line="240" w:lineRule="auto"/>
        <w:ind w:firstLine="720"/>
        <w:rPr>
          <w:rFonts w:eastAsia="Times New Roman" w:cs="Times New Roman"/>
          <w:sz w:val="28"/>
          <w:szCs w:val="28"/>
        </w:rPr>
      </w:pPr>
      <w:r w:rsidRPr="00B31D3F">
        <w:rPr>
          <w:rFonts w:eastAsia="Times New Roman" w:cs="Times New Roman"/>
          <w:sz w:val="28"/>
          <w:szCs w:val="28"/>
        </w:rPr>
        <w:t>b) Trường hợp thẩm định lại</w:t>
      </w:r>
      <w:r w:rsidR="004531A1">
        <w:rPr>
          <w:rFonts w:eastAsia="Times New Roman" w:cs="Times New Roman"/>
          <w:sz w:val="28"/>
          <w:szCs w:val="28"/>
        </w:rPr>
        <w:t xml:space="preserve"> hồ sơ cấp, cấp lại </w:t>
      </w:r>
      <w:r w:rsidR="004531A1">
        <w:rPr>
          <w:rFonts w:eastAsia="Times New Roman" w:cs="Times New Roman"/>
          <w:bCs/>
          <w:sz w:val="28"/>
          <w:szCs w:val="28"/>
          <w:lang w:val="pl-PL"/>
        </w:rPr>
        <w:t xml:space="preserve">giấy phép môi trường; cấp điều chỉnh giấy phép môi trường: </w:t>
      </w:r>
      <w:r w:rsidRPr="00B31D3F">
        <w:rPr>
          <w:rFonts w:eastAsia="Times New Roman" w:cs="Times New Roman"/>
          <w:sz w:val="28"/>
          <w:szCs w:val="28"/>
        </w:rPr>
        <w:t>Mức thu bằng 50% mức thu phí thẩm định lần đầu</w:t>
      </w:r>
      <w:r w:rsidR="004531A1">
        <w:rPr>
          <w:rFonts w:eastAsia="Times New Roman" w:cs="Times New Roman"/>
          <w:sz w:val="28"/>
          <w:szCs w:val="28"/>
        </w:rPr>
        <w:t xml:space="preserve"> quy định tại điểm a khoản này</w:t>
      </w:r>
      <w:r w:rsidRPr="00B31D3F">
        <w:rPr>
          <w:rFonts w:eastAsia="Times New Roman" w:cs="Times New Roman"/>
          <w:sz w:val="28"/>
          <w:szCs w:val="28"/>
        </w:rPr>
        <w:t>.</w:t>
      </w:r>
    </w:p>
    <w:p w:rsidR="001E3618" w:rsidRDefault="001E3618" w:rsidP="00B31D3F">
      <w:pPr>
        <w:spacing w:before="120" w:after="0" w:line="240" w:lineRule="auto"/>
        <w:ind w:firstLine="567"/>
        <w:rPr>
          <w:rFonts w:eastAsia="Times New Roman" w:cs="Times New Roman"/>
          <w:bCs/>
          <w:sz w:val="28"/>
          <w:szCs w:val="28"/>
          <w:lang w:val="pl-PL"/>
        </w:rPr>
      </w:pPr>
      <w:r>
        <w:rPr>
          <w:rFonts w:eastAsia="Times New Roman" w:cs="Times New Roman"/>
          <w:b/>
          <w:sz w:val="28"/>
          <w:szCs w:val="28"/>
        </w:rPr>
        <w:t xml:space="preserve">4. </w:t>
      </w:r>
      <w:r>
        <w:rPr>
          <w:rFonts w:eastAsia="Times New Roman" w:cs="Times New Roman"/>
          <w:sz w:val="28"/>
          <w:szCs w:val="28"/>
        </w:rPr>
        <w:t xml:space="preserve">Mức thu phí cấp, cấp lại </w:t>
      </w:r>
      <w:r>
        <w:rPr>
          <w:rFonts w:eastAsia="Times New Roman" w:cs="Times New Roman"/>
          <w:bCs/>
          <w:sz w:val="28"/>
          <w:szCs w:val="28"/>
          <w:lang w:val="pl-PL"/>
        </w:rPr>
        <w:t>giấy phép môi trường thuộc thẩm quyền của Ủy ban nhân dân cấp huyện:</w:t>
      </w:r>
    </w:p>
    <w:p w:rsidR="00F14F8B" w:rsidRPr="00247949" w:rsidRDefault="00F14F8B" w:rsidP="00F14F8B">
      <w:pPr>
        <w:spacing w:before="120" w:after="0" w:line="240" w:lineRule="auto"/>
        <w:ind w:firstLine="720"/>
        <w:rPr>
          <w:rFonts w:eastAsia="Times New Roman" w:cs="Times New Roman"/>
          <w:sz w:val="28"/>
          <w:szCs w:val="28"/>
          <w:lang w:val="pl-PL"/>
        </w:rPr>
      </w:pPr>
      <w:r w:rsidRPr="00247949">
        <w:rPr>
          <w:rFonts w:eastAsia="Times New Roman" w:cs="Times New Roman"/>
          <w:sz w:val="28"/>
          <w:szCs w:val="28"/>
          <w:lang w:val="pl-PL"/>
        </w:rPr>
        <w:t>a) Trường hợp thẩm định lần đầu</w:t>
      </w:r>
    </w:p>
    <w:p w:rsidR="004C5636" w:rsidRPr="003E2F84" w:rsidRDefault="004C5636" w:rsidP="00B31D3F">
      <w:pPr>
        <w:spacing w:before="120" w:after="0" w:line="240" w:lineRule="auto"/>
        <w:ind w:firstLine="567"/>
        <w:rPr>
          <w:rFonts w:eastAsia="Times New Roman" w:cs="Times New Roman"/>
          <w:bCs/>
          <w:sz w:val="22"/>
          <w:szCs w:val="28"/>
          <w:lang w:val="pl-PL"/>
        </w:rPr>
      </w:pPr>
    </w:p>
    <w:tbl>
      <w:tblPr>
        <w:tblStyle w:val="TableGrid"/>
        <w:tblW w:w="0" w:type="auto"/>
        <w:tblLook w:val="04A0" w:firstRow="1" w:lastRow="0" w:firstColumn="1" w:lastColumn="0" w:noHBand="0" w:noVBand="1"/>
      </w:tblPr>
      <w:tblGrid>
        <w:gridCol w:w="941"/>
        <w:gridCol w:w="5098"/>
        <w:gridCol w:w="3023"/>
      </w:tblGrid>
      <w:tr w:rsidR="004C5636" w:rsidRPr="00166059" w:rsidTr="00B36D20">
        <w:tc>
          <w:tcPr>
            <w:tcW w:w="941" w:type="dxa"/>
          </w:tcPr>
          <w:p w:rsidR="004C5636" w:rsidRPr="00166059" w:rsidRDefault="004C5636" w:rsidP="000E4F8B">
            <w:pPr>
              <w:spacing w:before="120" w:after="120" w:line="264" w:lineRule="auto"/>
              <w:jc w:val="center"/>
              <w:rPr>
                <w:b/>
                <w:sz w:val="28"/>
                <w:szCs w:val="28"/>
                <w:lang w:val="nl-NL"/>
              </w:rPr>
            </w:pPr>
            <w:r w:rsidRPr="00166059">
              <w:rPr>
                <w:b/>
                <w:sz w:val="28"/>
                <w:szCs w:val="28"/>
                <w:lang w:val="nl-NL"/>
              </w:rPr>
              <w:t>STT</w:t>
            </w:r>
          </w:p>
        </w:tc>
        <w:tc>
          <w:tcPr>
            <w:tcW w:w="5098" w:type="dxa"/>
          </w:tcPr>
          <w:p w:rsidR="004C5636" w:rsidRPr="00166059" w:rsidRDefault="0068722C" w:rsidP="00F27792">
            <w:pPr>
              <w:spacing w:before="120" w:after="120" w:line="264" w:lineRule="auto"/>
              <w:jc w:val="center"/>
              <w:rPr>
                <w:b/>
                <w:sz w:val="28"/>
                <w:szCs w:val="28"/>
                <w:lang w:val="nl-NL"/>
              </w:rPr>
            </w:pPr>
            <w:r>
              <w:rPr>
                <w:b/>
                <w:sz w:val="28"/>
                <w:szCs w:val="28"/>
                <w:lang w:val="nl-NL"/>
              </w:rPr>
              <w:t>Hình thức tổ chức thẩm định</w:t>
            </w:r>
          </w:p>
        </w:tc>
        <w:tc>
          <w:tcPr>
            <w:tcW w:w="3023" w:type="dxa"/>
          </w:tcPr>
          <w:p w:rsidR="004C5636" w:rsidRPr="00166059" w:rsidRDefault="004C5636" w:rsidP="000E4F8B">
            <w:pPr>
              <w:spacing w:before="120" w:after="120" w:line="264" w:lineRule="auto"/>
              <w:jc w:val="center"/>
              <w:rPr>
                <w:b/>
                <w:sz w:val="28"/>
                <w:szCs w:val="28"/>
                <w:lang w:val="nl-NL"/>
              </w:rPr>
            </w:pPr>
            <w:r w:rsidRPr="00166059">
              <w:rPr>
                <w:b/>
                <w:sz w:val="28"/>
                <w:szCs w:val="28"/>
                <w:lang w:val="nl-NL"/>
              </w:rPr>
              <w:t>Mức phí (triệu đồng)</w:t>
            </w:r>
          </w:p>
        </w:tc>
      </w:tr>
      <w:tr w:rsidR="004C5636" w:rsidTr="00B36D20">
        <w:tc>
          <w:tcPr>
            <w:tcW w:w="941" w:type="dxa"/>
          </w:tcPr>
          <w:p w:rsidR="004C5636" w:rsidRDefault="004C5636" w:rsidP="000E4F8B">
            <w:pPr>
              <w:spacing w:before="120" w:after="120" w:line="264" w:lineRule="auto"/>
              <w:jc w:val="center"/>
              <w:rPr>
                <w:sz w:val="28"/>
                <w:szCs w:val="28"/>
                <w:lang w:val="nl-NL"/>
              </w:rPr>
            </w:pPr>
            <w:r>
              <w:rPr>
                <w:sz w:val="28"/>
                <w:szCs w:val="28"/>
                <w:lang w:val="nl-NL"/>
              </w:rPr>
              <w:t>1</w:t>
            </w:r>
          </w:p>
        </w:tc>
        <w:tc>
          <w:tcPr>
            <w:tcW w:w="5098" w:type="dxa"/>
          </w:tcPr>
          <w:p w:rsidR="004C5636" w:rsidRDefault="004C5636" w:rsidP="00643A28">
            <w:pPr>
              <w:spacing w:before="120" w:after="120" w:line="264" w:lineRule="auto"/>
              <w:jc w:val="center"/>
              <w:rPr>
                <w:sz w:val="28"/>
                <w:szCs w:val="28"/>
                <w:lang w:val="nl-NL"/>
              </w:rPr>
            </w:pPr>
            <w:r>
              <w:rPr>
                <w:sz w:val="28"/>
                <w:szCs w:val="28"/>
                <w:lang w:val="nl-NL"/>
              </w:rPr>
              <w:t>T</w:t>
            </w:r>
            <w:r w:rsidRPr="00EF027A">
              <w:rPr>
                <w:sz w:val="28"/>
                <w:szCs w:val="28"/>
                <w:lang w:val="nl-NL"/>
              </w:rPr>
              <w:t>ổ</w:t>
            </w:r>
            <w:r>
              <w:rPr>
                <w:sz w:val="28"/>
                <w:szCs w:val="28"/>
                <w:lang w:val="nl-NL"/>
              </w:rPr>
              <w:t xml:space="preserve"> th</w:t>
            </w:r>
            <w:r w:rsidRPr="00EF027A">
              <w:rPr>
                <w:sz w:val="28"/>
                <w:szCs w:val="28"/>
                <w:lang w:val="nl-NL"/>
              </w:rPr>
              <w:t>ẩm</w:t>
            </w:r>
            <w:r>
              <w:rPr>
                <w:sz w:val="28"/>
                <w:szCs w:val="28"/>
                <w:lang w:val="nl-NL"/>
              </w:rPr>
              <w:t xml:space="preserve"> đ</w:t>
            </w:r>
            <w:r w:rsidRPr="00EF027A">
              <w:rPr>
                <w:sz w:val="28"/>
                <w:szCs w:val="28"/>
                <w:lang w:val="nl-NL"/>
              </w:rPr>
              <w:t>ịnh</w:t>
            </w:r>
            <w:r>
              <w:rPr>
                <w:sz w:val="28"/>
                <w:szCs w:val="28"/>
                <w:lang w:val="nl-NL"/>
              </w:rPr>
              <w:t xml:space="preserve"> </w:t>
            </w:r>
            <w:r w:rsidR="00F27792">
              <w:rPr>
                <w:sz w:val="28"/>
                <w:szCs w:val="28"/>
                <w:lang w:val="nl-NL"/>
              </w:rPr>
              <w:t xml:space="preserve">dự án đầu tư và </w:t>
            </w:r>
            <w:r>
              <w:rPr>
                <w:sz w:val="28"/>
                <w:szCs w:val="28"/>
                <w:lang w:val="nl-NL"/>
              </w:rPr>
              <w:t>ho</w:t>
            </w:r>
            <w:r w:rsidRPr="00EF027A">
              <w:rPr>
                <w:sz w:val="28"/>
                <w:szCs w:val="28"/>
                <w:lang w:val="nl-NL"/>
              </w:rPr>
              <w:t>ặc</w:t>
            </w:r>
            <w:r>
              <w:rPr>
                <w:sz w:val="28"/>
                <w:szCs w:val="28"/>
                <w:lang w:val="nl-NL"/>
              </w:rPr>
              <w:t xml:space="preserve"> </w:t>
            </w:r>
            <w:r w:rsidRPr="00EF027A">
              <w:rPr>
                <w:sz w:val="28"/>
                <w:szCs w:val="28"/>
                <w:lang w:val="nl-NL"/>
              </w:rPr>
              <w:t>Đ</w:t>
            </w:r>
            <w:r>
              <w:rPr>
                <w:sz w:val="28"/>
                <w:szCs w:val="28"/>
                <w:lang w:val="nl-NL"/>
              </w:rPr>
              <w:t>o</w:t>
            </w:r>
            <w:r w:rsidRPr="00EF027A">
              <w:rPr>
                <w:sz w:val="28"/>
                <w:szCs w:val="28"/>
                <w:lang w:val="nl-NL"/>
              </w:rPr>
              <w:t>àn</w:t>
            </w:r>
            <w:r>
              <w:rPr>
                <w:sz w:val="28"/>
                <w:szCs w:val="28"/>
                <w:lang w:val="nl-NL"/>
              </w:rPr>
              <w:t xml:space="preserve"> ki</w:t>
            </w:r>
            <w:r w:rsidRPr="00EF027A">
              <w:rPr>
                <w:sz w:val="28"/>
                <w:szCs w:val="28"/>
                <w:lang w:val="nl-NL"/>
              </w:rPr>
              <w:t>ểm</w:t>
            </w:r>
            <w:r>
              <w:rPr>
                <w:sz w:val="28"/>
                <w:szCs w:val="28"/>
                <w:lang w:val="nl-NL"/>
              </w:rPr>
              <w:t xml:space="preserve"> tra</w:t>
            </w:r>
            <w:r w:rsidR="00F27792">
              <w:rPr>
                <w:sz w:val="28"/>
                <w:szCs w:val="28"/>
                <w:lang w:val="nl-NL"/>
              </w:rPr>
              <w:t xml:space="preserve"> c</w:t>
            </w:r>
            <w:r w:rsidR="00F27792" w:rsidRPr="00A62B1C">
              <w:rPr>
                <w:sz w:val="28"/>
                <w:szCs w:val="28"/>
                <w:lang w:val="nl-NL"/>
              </w:rPr>
              <w:t>ơ sở sản xuất, kinh doanh</w:t>
            </w:r>
            <w:r w:rsidR="00643A28">
              <w:rPr>
                <w:sz w:val="28"/>
                <w:szCs w:val="28"/>
                <w:lang w:val="nl-NL"/>
              </w:rPr>
              <w:t>,</w:t>
            </w:r>
            <w:r w:rsidR="00F27792" w:rsidRPr="00A62B1C">
              <w:rPr>
                <w:sz w:val="28"/>
                <w:szCs w:val="28"/>
                <w:lang w:val="nl-NL"/>
              </w:rPr>
              <w:t xml:space="preserve"> dịch vụ đang hoạt động</w:t>
            </w:r>
          </w:p>
        </w:tc>
        <w:tc>
          <w:tcPr>
            <w:tcW w:w="3023" w:type="dxa"/>
          </w:tcPr>
          <w:p w:rsidR="00F27792" w:rsidRDefault="00F27792" w:rsidP="000E4F8B">
            <w:pPr>
              <w:spacing w:before="120" w:after="120" w:line="264" w:lineRule="auto"/>
              <w:jc w:val="center"/>
              <w:rPr>
                <w:sz w:val="28"/>
                <w:szCs w:val="28"/>
                <w:lang w:val="nl-NL"/>
              </w:rPr>
            </w:pPr>
          </w:p>
          <w:p w:rsidR="004C5636" w:rsidRDefault="00F27792" w:rsidP="000E4F8B">
            <w:pPr>
              <w:spacing w:before="120" w:after="120" w:line="264" w:lineRule="auto"/>
              <w:jc w:val="center"/>
              <w:rPr>
                <w:sz w:val="28"/>
                <w:szCs w:val="28"/>
                <w:lang w:val="nl-NL"/>
              </w:rPr>
            </w:pPr>
            <w:r>
              <w:rPr>
                <w:sz w:val="28"/>
                <w:szCs w:val="28"/>
                <w:lang w:val="nl-NL"/>
              </w:rPr>
              <w:t>4,3</w:t>
            </w:r>
          </w:p>
        </w:tc>
      </w:tr>
    </w:tbl>
    <w:p w:rsidR="004531A1" w:rsidRDefault="00B36D20" w:rsidP="00B31D3F">
      <w:pPr>
        <w:spacing w:before="120" w:after="0" w:line="240" w:lineRule="auto"/>
        <w:ind w:firstLine="567"/>
        <w:rPr>
          <w:rFonts w:eastAsia="Times New Roman" w:cs="Times New Roman"/>
          <w:b/>
          <w:sz w:val="28"/>
          <w:szCs w:val="28"/>
        </w:rPr>
      </w:pPr>
      <w:r w:rsidRPr="00B31D3F">
        <w:rPr>
          <w:rFonts w:eastAsia="Times New Roman" w:cs="Times New Roman"/>
          <w:sz w:val="28"/>
          <w:szCs w:val="28"/>
        </w:rPr>
        <w:t>b) Trường hợp thẩm định lại</w:t>
      </w:r>
      <w:r>
        <w:rPr>
          <w:rFonts w:eastAsia="Times New Roman" w:cs="Times New Roman"/>
          <w:sz w:val="28"/>
          <w:szCs w:val="28"/>
        </w:rPr>
        <w:t xml:space="preserve">: </w:t>
      </w:r>
      <w:r w:rsidRPr="00B31D3F">
        <w:rPr>
          <w:rFonts w:eastAsia="Times New Roman" w:cs="Times New Roman"/>
          <w:sz w:val="28"/>
          <w:szCs w:val="28"/>
        </w:rPr>
        <w:t>Mức thu bằng 50% mức thu phí thẩm định lần đầu</w:t>
      </w:r>
      <w:r>
        <w:rPr>
          <w:rFonts w:eastAsia="Times New Roman" w:cs="Times New Roman"/>
          <w:sz w:val="28"/>
          <w:szCs w:val="28"/>
        </w:rPr>
        <w:t xml:space="preserve"> quy định tại điểm a khoản này</w:t>
      </w:r>
      <w:r w:rsidRPr="00B31D3F">
        <w:rPr>
          <w:rFonts w:eastAsia="Times New Roman" w:cs="Times New Roman"/>
          <w:sz w:val="28"/>
          <w:szCs w:val="28"/>
        </w:rPr>
        <w:t>.</w:t>
      </w:r>
    </w:p>
    <w:p w:rsidR="00166059" w:rsidRPr="00247949" w:rsidRDefault="00166059" w:rsidP="0007349C">
      <w:pPr>
        <w:spacing w:before="120" w:after="0" w:line="240" w:lineRule="auto"/>
        <w:ind w:left="567"/>
        <w:jc w:val="left"/>
        <w:rPr>
          <w:rFonts w:eastAsia="Times New Roman" w:cs="Times New Roman"/>
          <w:b/>
          <w:bCs/>
          <w:sz w:val="8"/>
          <w:szCs w:val="28"/>
        </w:rPr>
      </w:pPr>
    </w:p>
    <w:p w:rsidR="0007349C" w:rsidRPr="00247949" w:rsidRDefault="004531A1" w:rsidP="0007349C">
      <w:pPr>
        <w:spacing w:before="120" w:after="0" w:line="240" w:lineRule="auto"/>
        <w:ind w:left="567"/>
        <w:jc w:val="left"/>
        <w:rPr>
          <w:rFonts w:eastAsia="Times New Roman" w:cs="Times New Roman"/>
          <w:b/>
          <w:sz w:val="8"/>
          <w:szCs w:val="28"/>
        </w:rPr>
      </w:pPr>
      <w:r w:rsidRPr="004531A1">
        <w:rPr>
          <w:rFonts w:eastAsia="Times New Roman" w:cs="Times New Roman"/>
          <w:b/>
          <w:bCs/>
          <w:sz w:val="28"/>
          <w:szCs w:val="28"/>
        </w:rPr>
        <w:t>Điều 3. C</w:t>
      </w:r>
      <w:r w:rsidRPr="00B31D3F">
        <w:rPr>
          <w:rFonts w:eastAsia="Times New Roman" w:cs="Times New Roman"/>
          <w:b/>
          <w:bCs/>
          <w:sz w:val="28"/>
          <w:szCs w:val="28"/>
        </w:rPr>
        <w:t>hế độ thu, nộp, quản lý và sử dụng</w:t>
      </w:r>
      <w:r w:rsidRPr="00B31D3F">
        <w:rPr>
          <w:rFonts w:eastAsia="Times New Roman" w:cs="Times New Roman"/>
          <w:b/>
          <w:bCs/>
          <w:sz w:val="28"/>
          <w:szCs w:val="28"/>
          <w:lang w:val="id-ID"/>
        </w:rPr>
        <w:t xml:space="preserve"> phí</w:t>
      </w:r>
      <w:r>
        <w:rPr>
          <w:rFonts w:eastAsia="Times New Roman" w:cs="Times New Roman"/>
          <w:b/>
          <w:sz w:val="28"/>
          <w:szCs w:val="28"/>
        </w:rPr>
        <w:br/>
      </w:r>
      <w:r w:rsidR="00881BA0">
        <w:rPr>
          <w:rFonts w:eastAsia="Times New Roman" w:cs="Times New Roman"/>
          <w:b/>
          <w:sz w:val="28"/>
          <w:szCs w:val="28"/>
        </w:rPr>
        <w:t xml:space="preserve"> </w:t>
      </w:r>
    </w:p>
    <w:p w:rsidR="00B31D3F" w:rsidRPr="00B31D3F" w:rsidRDefault="00881BA0" w:rsidP="0007349C">
      <w:pPr>
        <w:spacing w:before="120" w:after="0" w:line="240" w:lineRule="auto"/>
        <w:ind w:firstLine="567"/>
        <w:rPr>
          <w:rFonts w:eastAsia="Times New Roman" w:cs="Times New Roman"/>
          <w:bCs/>
          <w:sz w:val="28"/>
          <w:szCs w:val="28"/>
        </w:rPr>
      </w:pPr>
      <w:r>
        <w:rPr>
          <w:rFonts w:eastAsia="Times New Roman" w:cs="Times New Roman"/>
          <w:b/>
          <w:sz w:val="28"/>
          <w:szCs w:val="28"/>
        </w:rPr>
        <w:t>1</w:t>
      </w:r>
      <w:r w:rsidR="00B31D3F" w:rsidRPr="00B31D3F">
        <w:rPr>
          <w:rFonts w:eastAsia="Times New Roman" w:cs="Times New Roman"/>
          <w:b/>
          <w:sz w:val="28"/>
          <w:szCs w:val="28"/>
        </w:rPr>
        <w:t>.</w:t>
      </w:r>
      <w:r w:rsidR="00B31D3F" w:rsidRPr="00B31D3F">
        <w:rPr>
          <w:rFonts w:eastAsia="Times New Roman" w:cs="Times New Roman"/>
          <w:sz w:val="28"/>
          <w:szCs w:val="28"/>
        </w:rPr>
        <w:t xml:space="preserve"> Chế độ thu, nộp phí: Tổ chức thu phí </w:t>
      </w:r>
      <w:r w:rsidR="00B31D3F" w:rsidRPr="00B31D3F">
        <w:rPr>
          <w:rFonts w:eastAsia="Times New Roman" w:cs="Times New Roman"/>
          <w:bCs/>
          <w:sz w:val="28"/>
          <w:szCs w:val="28"/>
        </w:rPr>
        <w:t>được để lại 100% trên tổng số tiền thu phí để bù đắp chi phí quản lý, phục vụ việc thực hiện công tác thẩm định. Trường hợp phí thu được không sử dụng hết trong năm thì sau khi quyết toán được phép chuyển sang năm sau để tiếp tục chi theo chế độ quy định.</w:t>
      </w:r>
    </w:p>
    <w:p w:rsidR="00B31D3F" w:rsidRDefault="00881BA0" w:rsidP="0007349C">
      <w:pPr>
        <w:spacing w:before="120" w:after="0" w:line="240" w:lineRule="auto"/>
        <w:ind w:firstLine="567"/>
        <w:rPr>
          <w:rFonts w:eastAsia="Times New Roman" w:cs="Times New Roman"/>
          <w:sz w:val="28"/>
          <w:szCs w:val="28"/>
        </w:rPr>
      </w:pPr>
      <w:r>
        <w:rPr>
          <w:rFonts w:eastAsia="Times New Roman" w:cs="Times New Roman"/>
          <w:b/>
          <w:sz w:val="28"/>
          <w:szCs w:val="28"/>
        </w:rPr>
        <w:t>2</w:t>
      </w:r>
      <w:r w:rsidR="00B31D3F" w:rsidRPr="00B31D3F">
        <w:rPr>
          <w:rFonts w:eastAsia="Times New Roman" w:cs="Times New Roman"/>
          <w:b/>
          <w:sz w:val="28"/>
          <w:szCs w:val="28"/>
        </w:rPr>
        <w:t>.</w:t>
      </w:r>
      <w:r w:rsidR="00B31D3F" w:rsidRPr="00B31D3F">
        <w:rPr>
          <w:rFonts w:eastAsia="Times New Roman" w:cs="Times New Roman"/>
          <w:sz w:val="28"/>
          <w:szCs w:val="28"/>
        </w:rPr>
        <w:t xml:space="preserve"> Việc quản lý và sử dụng phí: Thực hiện theo quy định tại Nghị định số 120/2016/NĐ-CP ngày 23/8/2016 của Chính phủ quy định chi tiết và hướng dẫn thi hành một số điều của Luật phí và lệ phí; Thông tư số 250/2016/TT-BTC </w:t>
      </w:r>
      <w:r w:rsidR="00B31D3F" w:rsidRPr="00B31D3F">
        <w:rPr>
          <w:rFonts w:eastAsia="Times New Roman" w:cs="Times New Roman"/>
          <w:sz w:val="28"/>
          <w:szCs w:val="28"/>
        </w:rPr>
        <w:lastRenderedPageBreak/>
        <w:t>ngày 11/11/2016 của Bộ Tài chính hướng dẫn về phí và lệ phí thuộc thẩm quyền quyết định của Hội đồng nhân dân tỉnh, thành phố trực thuộc Trung ương, Thông tư số 02/2017/TT-BTC ngày 06/01/2017 của Bộ Tài chính hướng dẫn quản lý kinh phí sự nghiệp bảo vệ môi trường.</w:t>
      </w:r>
    </w:p>
    <w:p w:rsidR="00247949" w:rsidRPr="00247949" w:rsidRDefault="00247949" w:rsidP="0007349C">
      <w:pPr>
        <w:spacing w:before="120" w:after="0" w:line="240" w:lineRule="auto"/>
        <w:ind w:firstLine="567"/>
        <w:rPr>
          <w:rFonts w:eastAsia="Times New Roman" w:cs="Times New Roman"/>
          <w:sz w:val="2"/>
          <w:szCs w:val="28"/>
        </w:rPr>
      </w:pPr>
    </w:p>
    <w:p w:rsidR="00B31D3F" w:rsidRPr="00B31D3F" w:rsidRDefault="00B31D3F" w:rsidP="00B31D3F">
      <w:pPr>
        <w:spacing w:before="120" w:after="0" w:line="240" w:lineRule="auto"/>
        <w:ind w:firstLine="720"/>
        <w:rPr>
          <w:rFonts w:eastAsia="Times New Roman" w:cs="Times New Roman"/>
          <w:b/>
          <w:sz w:val="28"/>
          <w:szCs w:val="28"/>
        </w:rPr>
      </w:pPr>
      <w:r w:rsidRPr="00B31D3F">
        <w:rPr>
          <w:rFonts w:eastAsia="Times New Roman" w:cs="Times New Roman"/>
          <w:b/>
          <w:sz w:val="28"/>
          <w:szCs w:val="28"/>
        </w:rPr>
        <w:t xml:space="preserve">Điều </w:t>
      </w:r>
      <w:r w:rsidR="00881BA0">
        <w:rPr>
          <w:rFonts w:eastAsia="Times New Roman" w:cs="Times New Roman"/>
          <w:b/>
          <w:sz w:val="28"/>
          <w:szCs w:val="28"/>
        </w:rPr>
        <w:t>4</w:t>
      </w:r>
      <w:r w:rsidRPr="00B31D3F">
        <w:rPr>
          <w:rFonts w:eastAsia="Times New Roman" w:cs="Times New Roman"/>
          <w:b/>
          <w:sz w:val="28"/>
          <w:szCs w:val="28"/>
        </w:rPr>
        <w:t>. Tổ chức thực hiện</w:t>
      </w:r>
    </w:p>
    <w:p w:rsidR="00B31D3F" w:rsidRPr="00B31D3F" w:rsidRDefault="00B31D3F" w:rsidP="00B31D3F">
      <w:pPr>
        <w:spacing w:before="120" w:after="0" w:line="240" w:lineRule="auto"/>
        <w:ind w:firstLine="720"/>
        <w:rPr>
          <w:rFonts w:eastAsia="Times New Roman" w:cs="Times New Roman"/>
          <w:sz w:val="28"/>
          <w:szCs w:val="28"/>
        </w:rPr>
      </w:pPr>
      <w:r w:rsidRPr="00B31D3F">
        <w:rPr>
          <w:rFonts w:eastAsia="Times New Roman" w:cs="Times New Roman"/>
          <w:sz w:val="28"/>
          <w:szCs w:val="28"/>
        </w:rPr>
        <w:t>1. Giao Ủy ban nhân dân tỉnh căn cứ nhiệm vụ, quyền hạn triển khai thực hiện Nghị quyết theo quy định pháp luật.</w:t>
      </w:r>
    </w:p>
    <w:p w:rsidR="00B31D3F" w:rsidRPr="00B31D3F" w:rsidRDefault="00B31D3F" w:rsidP="00B31D3F">
      <w:pPr>
        <w:spacing w:before="120" w:after="0" w:line="240" w:lineRule="auto"/>
        <w:ind w:firstLine="720"/>
        <w:rPr>
          <w:rFonts w:eastAsia="Times New Roman" w:cs="Times New Roman"/>
          <w:sz w:val="28"/>
          <w:szCs w:val="28"/>
        </w:rPr>
      </w:pPr>
      <w:r w:rsidRPr="00B31D3F">
        <w:rPr>
          <w:rFonts w:eastAsia="Times New Roman" w:cs="Times New Roman"/>
          <w:sz w:val="28"/>
          <w:szCs w:val="28"/>
        </w:rPr>
        <w:t>2. Thường trực Hội đồng nhân dân, các Ban Hội đồng nhân dân và đại biểu Hội đồng nhân dân tỉnh giám sát việc thực hiện Nghị quyết</w:t>
      </w:r>
      <w:r w:rsidR="00C248BC">
        <w:rPr>
          <w:rFonts w:eastAsia="Times New Roman" w:cs="Times New Roman"/>
          <w:sz w:val="28"/>
          <w:szCs w:val="28"/>
        </w:rPr>
        <w:t xml:space="preserve"> này</w:t>
      </w:r>
      <w:r w:rsidRPr="00B31D3F">
        <w:rPr>
          <w:rFonts w:eastAsia="Times New Roman" w:cs="Times New Roman"/>
          <w:sz w:val="28"/>
          <w:szCs w:val="28"/>
        </w:rPr>
        <w:t>.</w:t>
      </w:r>
    </w:p>
    <w:p w:rsidR="00B31D3F" w:rsidRPr="00B31D3F" w:rsidRDefault="00B31D3F" w:rsidP="00B31D3F">
      <w:pPr>
        <w:spacing w:before="120" w:after="0" w:line="240" w:lineRule="auto"/>
        <w:ind w:firstLine="720"/>
        <w:rPr>
          <w:rFonts w:eastAsia="Times New Roman" w:cs="Times New Roman"/>
          <w:sz w:val="28"/>
          <w:szCs w:val="28"/>
        </w:rPr>
      </w:pPr>
      <w:r w:rsidRPr="00B31D3F">
        <w:rPr>
          <w:rFonts w:eastAsia="Times New Roman" w:cs="Times New Roman"/>
          <w:sz w:val="28"/>
          <w:szCs w:val="28"/>
        </w:rPr>
        <w:t>Nghị quyết này đã được Hội đồng nhân dân tỉnh Ninh Thuận Khóa X</w:t>
      </w:r>
      <w:r w:rsidR="00C248BC" w:rsidRPr="004B098D">
        <w:rPr>
          <w:rFonts w:eastAsia="Times New Roman" w:cs="Times New Roman"/>
          <w:sz w:val="28"/>
          <w:szCs w:val="28"/>
        </w:rPr>
        <w:t>I</w:t>
      </w:r>
      <w:r w:rsidRPr="00B31D3F">
        <w:rPr>
          <w:rFonts w:eastAsia="Times New Roman" w:cs="Times New Roman"/>
          <w:sz w:val="28"/>
          <w:szCs w:val="28"/>
        </w:rPr>
        <w:t xml:space="preserve"> Kỳ họp thứ 4 thông qua ngày </w:t>
      </w:r>
      <w:r w:rsidR="00C248BC" w:rsidRPr="004B098D">
        <w:rPr>
          <w:rFonts w:eastAsia="Times New Roman" w:cs="Times New Roman"/>
          <w:sz w:val="28"/>
          <w:szCs w:val="28"/>
        </w:rPr>
        <w:t>…</w:t>
      </w:r>
      <w:r w:rsidRPr="00B31D3F">
        <w:rPr>
          <w:rFonts w:eastAsia="Times New Roman" w:cs="Times New Roman"/>
          <w:sz w:val="28"/>
          <w:szCs w:val="28"/>
        </w:rPr>
        <w:t xml:space="preserve"> tháng 7 năm 20</w:t>
      </w:r>
      <w:r w:rsidR="004C5636" w:rsidRPr="004B098D">
        <w:rPr>
          <w:rFonts w:eastAsia="Times New Roman" w:cs="Times New Roman"/>
          <w:sz w:val="28"/>
          <w:szCs w:val="28"/>
        </w:rPr>
        <w:t>22</w:t>
      </w:r>
      <w:r w:rsidRPr="00B31D3F">
        <w:rPr>
          <w:rFonts w:eastAsia="Times New Roman" w:cs="Times New Roman"/>
          <w:sz w:val="28"/>
          <w:szCs w:val="28"/>
        </w:rPr>
        <w:t xml:space="preserve"> và có hiệu lực từ ngày…..; </w:t>
      </w:r>
      <w:r w:rsidR="005612D4" w:rsidRPr="004B098D">
        <w:rPr>
          <w:rFonts w:eastAsia="Times New Roman" w:cs="Times New Roman"/>
          <w:sz w:val="28"/>
          <w:szCs w:val="28"/>
        </w:rPr>
        <w:t xml:space="preserve">bãi bỏ Điều 11 và Điều 12 </w:t>
      </w:r>
      <w:r w:rsidRPr="00B31D3F">
        <w:rPr>
          <w:rFonts w:eastAsia="Times New Roman" w:cs="Times New Roman"/>
          <w:bCs/>
          <w:sz w:val="28"/>
          <w:szCs w:val="28"/>
        </w:rPr>
        <w:t>Nghị quyết số 1</w:t>
      </w:r>
      <w:r w:rsidR="005612D4" w:rsidRPr="004B098D">
        <w:rPr>
          <w:rFonts w:eastAsia="Times New Roman" w:cs="Times New Roman"/>
          <w:bCs/>
          <w:sz w:val="28"/>
          <w:szCs w:val="28"/>
        </w:rPr>
        <w:t>3</w:t>
      </w:r>
      <w:r w:rsidRPr="00B31D3F">
        <w:rPr>
          <w:rFonts w:eastAsia="Times New Roman" w:cs="Times New Roman"/>
          <w:bCs/>
          <w:sz w:val="28"/>
          <w:szCs w:val="28"/>
        </w:rPr>
        <w:t>/20</w:t>
      </w:r>
      <w:r w:rsidR="005612D4" w:rsidRPr="004B098D">
        <w:rPr>
          <w:rFonts w:eastAsia="Times New Roman" w:cs="Times New Roman"/>
          <w:bCs/>
          <w:sz w:val="28"/>
          <w:szCs w:val="28"/>
        </w:rPr>
        <w:t>20</w:t>
      </w:r>
      <w:r w:rsidRPr="00B31D3F">
        <w:rPr>
          <w:rFonts w:eastAsia="Times New Roman" w:cs="Times New Roman"/>
          <w:bCs/>
          <w:sz w:val="28"/>
          <w:szCs w:val="28"/>
        </w:rPr>
        <w:t xml:space="preserve">/NQ-HĐND ngày </w:t>
      </w:r>
      <w:r w:rsidR="005612D4" w:rsidRPr="004B098D">
        <w:rPr>
          <w:rFonts w:eastAsia="Times New Roman" w:cs="Times New Roman"/>
          <w:bCs/>
          <w:sz w:val="28"/>
          <w:szCs w:val="28"/>
        </w:rPr>
        <w:t>1</w:t>
      </w:r>
      <w:r w:rsidRPr="00B31D3F">
        <w:rPr>
          <w:rFonts w:eastAsia="Times New Roman" w:cs="Times New Roman"/>
          <w:bCs/>
          <w:sz w:val="28"/>
          <w:szCs w:val="28"/>
        </w:rPr>
        <w:t>0/</w:t>
      </w:r>
      <w:r w:rsidR="005612D4" w:rsidRPr="004B098D">
        <w:rPr>
          <w:rFonts w:eastAsia="Times New Roman" w:cs="Times New Roman"/>
          <w:bCs/>
          <w:sz w:val="28"/>
          <w:szCs w:val="28"/>
        </w:rPr>
        <w:t>12</w:t>
      </w:r>
      <w:r w:rsidRPr="00B31D3F">
        <w:rPr>
          <w:rFonts w:eastAsia="Times New Roman" w:cs="Times New Roman"/>
          <w:bCs/>
          <w:sz w:val="28"/>
          <w:szCs w:val="28"/>
        </w:rPr>
        <w:t>/20</w:t>
      </w:r>
      <w:r w:rsidR="005612D4" w:rsidRPr="004B098D">
        <w:rPr>
          <w:rFonts w:eastAsia="Times New Roman" w:cs="Times New Roman"/>
          <w:bCs/>
          <w:sz w:val="28"/>
          <w:szCs w:val="28"/>
        </w:rPr>
        <w:t>20</w:t>
      </w:r>
      <w:r w:rsidRPr="00B31D3F">
        <w:rPr>
          <w:rFonts w:eastAsia="Times New Roman" w:cs="Times New Roman"/>
          <w:bCs/>
          <w:sz w:val="28"/>
          <w:szCs w:val="28"/>
        </w:rPr>
        <w:t xml:space="preserve"> của Hội đồng nhân dân tỉnh quy định về mức thu, </w:t>
      </w:r>
      <w:r w:rsidR="00F1563C">
        <w:rPr>
          <w:rFonts w:eastAsia="Times New Roman" w:cs="Times New Roman"/>
          <w:bCs/>
          <w:sz w:val="28"/>
          <w:szCs w:val="28"/>
        </w:rPr>
        <w:t xml:space="preserve">chế độ thu, nộp </w:t>
      </w:r>
      <w:r w:rsidRPr="00B31D3F">
        <w:rPr>
          <w:rFonts w:eastAsia="Times New Roman" w:cs="Times New Roman"/>
          <w:bCs/>
          <w:sz w:val="28"/>
          <w:szCs w:val="28"/>
        </w:rPr>
        <w:t xml:space="preserve">quản lý và sử dụng </w:t>
      </w:r>
      <w:r w:rsidR="00F1563C">
        <w:rPr>
          <w:rFonts w:eastAsia="Times New Roman" w:cs="Times New Roman"/>
          <w:bCs/>
          <w:sz w:val="28"/>
          <w:szCs w:val="28"/>
        </w:rPr>
        <w:t xml:space="preserve">đối với các khoản </w:t>
      </w:r>
      <w:r w:rsidRPr="00B31D3F">
        <w:rPr>
          <w:rFonts w:eastAsia="Times New Roman" w:cs="Times New Roman"/>
          <w:bCs/>
          <w:sz w:val="28"/>
          <w:szCs w:val="28"/>
        </w:rPr>
        <w:t>phí</w:t>
      </w:r>
      <w:r w:rsidR="00F1563C">
        <w:rPr>
          <w:rFonts w:eastAsia="Times New Roman" w:cs="Times New Roman"/>
          <w:bCs/>
          <w:sz w:val="28"/>
          <w:szCs w:val="28"/>
        </w:rPr>
        <w:t>, lệ phí</w:t>
      </w:r>
      <w:r w:rsidRPr="00B31D3F">
        <w:rPr>
          <w:rFonts w:eastAsia="Times New Roman" w:cs="Times New Roman"/>
          <w:bCs/>
          <w:sz w:val="28"/>
          <w:szCs w:val="28"/>
          <w:lang w:val="pl-PL"/>
        </w:rPr>
        <w:t xml:space="preserve"> trên địa bàn tỉnh Ninh Thuận./.</w:t>
      </w:r>
    </w:p>
    <w:p w:rsidR="00B31D3F" w:rsidRPr="00B31D3F" w:rsidRDefault="00B31D3F" w:rsidP="00B31D3F">
      <w:pPr>
        <w:spacing w:before="120" w:after="0" w:line="240" w:lineRule="auto"/>
        <w:jc w:val="center"/>
        <w:rPr>
          <w:rFonts w:eastAsia="Times New Roman" w:cs="Times New Roman"/>
          <w:sz w:val="28"/>
          <w:szCs w:val="28"/>
          <w:lang w:val="it-IT"/>
        </w:rPr>
      </w:pPr>
    </w:p>
    <w:tbl>
      <w:tblPr>
        <w:tblW w:w="0" w:type="auto"/>
        <w:tblInd w:w="108" w:type="dxa"/>
        <w:tblLook w:val="01E0" w:firstRow="1" w:lastRow="1" w:firstColumn="1" w:lastColumn="1" w:noHBand="0" w:noVBand="0"/>
      </w:tblPr>
      <w:tblGrid>
        <w:gridCol w:w="5467"/>
        <w:gridCol w:w="3713"/>
      </w:tblGrid>
      <w:tr w:rsidR="00B31D3F" w:rsidRPr="00B31D3F" w:rsidTr="000E4F8B">
        <w:tc>
          <w:tcPr>
            <w:tcW w:w="5467" w:type="dxa"/>
            <w:shd w:val="clear" w:color="auto" w:fill="auto"/>
          </w:tcPr>
          <w:p w:rsidR="00B31D3F" w:rsidRPr="00B31D3F" w:rsidRDefault="00B31D3F" w:rsidP="00B31D3F">
            <w:pPr>
              <w:spacing w:after="0" w:line="240" w:lineRule="auto"/>
              <w:jc w:val="left"/>
              <w:rPr>
                <w:rFonts w:eastAsia="Times New Roman" w:cs="Times New Roman"/>
                <w:b/>
                <w:bCs/>
                <w:i/>
                <w:iCs/>
                <w:sz w:val="24"/>
                <w:szCs w:val="24"/>
              </w:rPr>
            </w:pPr>
            <w:r w:rsidRPr="00B31D3F">
              <w:rPr>
                <w:rFonts w:eastAsia="Times New Roman" w:cs="Times New Roman"/>
                <w:b/>
                <w:bCs/>
                <w:i/>
                <w:iCs/>
                <w:sz w:val="24"/>
                <w:szCs w:val="24"/>
              </w:rPr>
              <w:t>Nơi nhận</w:t>
            </w:r>
          </w:p>
        </w:tc>
        <w:tc>
          <w:tcPr>
            <w:tcW w:w="3713" w:type="dxa"/>
            <w:shd w:val="clear" w:color="auto" w:fill="auto"/>
          </w:tcPr>
          <w:p w:rsidR="00B31D3F" w:rsidRPr="00B31D3F" w:rsidRDefault="00B31D3F" w:rsidP="00B31D3F">
            <w:pPr>
              <w:spacing w:after="0" w:line="240" w:lineRule="auto"/>
              <w:jc w:val="center"/>
              <w:rPr>
                <w:rFonts w:eastAsia="Times New Roman" w:cs="Times New Roman"/>
                <w:b/>
                <w:sz w:val="28"/>
                <w:szCs w:val="28"/>
              </w:rPr>
            </w:pPr>
            <w:r w:rsidRPr="00B31D3F">
              <w:rPr>
                <w:rFonts w:eastAsia="Times New Roman" w:cs="Times New Roman"/>
                <w:b/>
                <w:sz w:val="28"/>
                <w:szCs w:val="28"/>
              </w:rPr>
              <w:t>CHỦ TỊCH</w:t>
            </w:r>
          </w:p>
        </w:tc>
      </w:tr>
      <w:tr w:rsidR="00B31D3F" w:rsidRPr="00B31D3F" w:rsidTr="000E4F8B">
        <w:tc>
          <w:tcPr>
            <w:tcW w:w="5467" w:type="dxa"/>
            <w:shd w:val="clear" w:color="auto" w:fill="auto"/>
          </w:tcPr>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Ủy ban Thường vụ Quốc hội;</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Chính phủ;</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Ban Công tác đại biểu-UBTVQH;</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V</w:t>
            </w:r>
            <w:r w:rsidR="00247949">
              <w:rPr>
                <w:rFonts w:eastAsia="Times New Roman" w:cs="Times New Roman"/>
                <w:sz w:val="22"/>
                <w:szCs w:val="24"/>
              </w:rPr>
              <w:t>P:  Quốc hội, Chính phủ;</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Bộ Tài chính;</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Bộ Tài nguyên  và Môi trường;</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Cục Kiểm tra văn bản QPPL</w:t>
            </w:r>
            <w:r w:rsidR="00247949">
              <w:rPr>
                <w:rFonts w:eastAsia="Times New Roman" w:cs="Times New Roman"/>
                <w:sz w:val="22"/>
                <w:szCs w:val="24"/>
              </w:rPr>
              <w:t xml:space="preserve"> - </w:t>
            </w:r>
            <w:r w:rsidRPr="00247949">
              <w:rPr>
                <w:rFonts w:eastAsia="Times New Roman" w:cs="Times New Roman"/>
                <w:sz w:val="22"/>
                <w:szCs w:val="24"/>
              </w:rPr>
              <w:t>Bộ Tư pháp;</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Thường trực Tỉnh ủy;</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Thường trực HĐND tỉnh;</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UBND tỉnh;</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Ban Thường trực UBMTTQVN tỉnh;</w:t>
            </w:r>
          </w:p>
          <w:p w:rsidR="00B31D3F" w:rsidRPr="00247949"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Đoàn Đại biểu Quốc hội tỉnh;</w:t>
            </w:r>
          </w:p>
          <w:p w:rsidR="00B31D3F" w:rsidRPr="00247949" w:rsidRDefault="00247949" w:rsidP="00B31D3F">
            <w:pPr>
              <w:spacing w:after="0" w:line="240" w:lineRule="auto"/>
              <w:jc w:val="left"/>
              <w:rPr>
                <w:rFonts w:eastAsia="Times New Roman" w:cs="Times New Roman"/>
                <w:sz w:val="22"/>
                <w:szCs w:val="24"/>
              </w:rPr>
            </w:pPr>
            <w:r>
              <w:rPr>
                <w:rFonts w:eastAsia="Times New Roman" w:cs="Times New Roman"/>
                <w:sz w:val="22"/>
                <w:szCs w:val="24"/>
              </w:rPr>
              <w:t>- Đại biểu HĐND tỉnh</w:t>
            </w:r>
            <w:r w:rsidR="00B31D3F" w:rsidRPr="00247949">
              <w:rPr>
                <w:rFonts w:eastAsia="Times New Roman" w:cs="Times New Roman"/>
                <w:sz w:val="22"/>
                <w:szCs w:val="24"/>
              </w:rPr>
              <w:t>;</w:t>
            </w:r>
          </w:p>
          <w:p w:rsidR="00B31D3F"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xml:space="preserve">- VP: Tỉnh ủy, </w:t>
            </w:r>
            <w:r w:rsidR="003E2F84">
              <w:rPr>
                <w:rFonts w:eastAsia="Times New Roman" w:cs="Times New Roman"/>
                <w:sz w:val="22"/>
                <w:szCs w:val="24"/>
              </w:rPr>
              <w:t>Đoàn ĐBQH&amp;</w:t>
            </w:r>
            <w:r w:rsidRPr="00247949">
              <w:rPr>
                <w:rFonts w:eastAsia="Times New Roman" w:cs="Times New Roman"/>
                <w:sz w:val="22"/>
                <w:szCs w:val="24"/>
              </w:rPr>
              <w:t>HĐND tỉnh, UBND tỉnh;</w:t>
            </w:r>
          </w:p>
          <w:p w:rsidR="003E2F84" w:rsidRPr="00247949" w:rsidRDefault="003E2F84" w:rsidP="003E2F84">
            <w:pPr>
              <w:spacing w:after="0" w:line="240" w:lineRule="auto"/>
              <w:jc w:val="left"/>
              <w:rPr>
                <w:rFonts w:eastAsia="Times New Roman" w:cs="Times New Roman"/>
                <w:sz w:val="22"/>
                <w:szCs w:val="24"/>
              </w:rPr>
            </w:pPr>
            <w:r w:rsidRPr="00247949">
              <w:rPr>
                <w:rFonts w:eastAsia="Times New Roman" w:cs="Times New Roman"/>
                <w:sz w:val="22"/>
                <w:szCs w:val="24"/>
              </w:rPr>
              <w:t>- Các sở, ban, ngành, đoàn thể tỉnh;</w:t>
            </w:r>
          </w:p>
          <w:p w:rsidR="00B31D3F" w:rsidRDefault="00B31D3F" w:rsidP="00B31D3F">
            <w:pPr>
              <w:spacing w:after="0" w:line="240" w:lineRule="auto"/>
              <w:jc w:val="left"/>
              <w:rPr>
                <w:rFonts w:eastAsia="Times New Roman" w:cs="Times New Roman"/>
                <w:sz w:val="22"/>
                <w:szCs w:val="24"/>
              </w:rPr>
            </w:pPr>
            <w:r w:rsidRPr="00247949">
              <w:rPr>
                <w:rFonts w:eastAsia="Times New Roman" w:cs="Times New Roman"/>
                <w:sz w:val="22"/>
                <w:szCs w:val="24"/>
              </w:rPr>
              <w:t>- T</w:t>
            </w:r>
            <w:r w:rsidR="003E2F84">
              <w:rPr>
                <w:rFonts w:eastAsia="Times New Roman" w:cs="Times New Roman"/>
                <w:sz w:val="22"/>
                <w:szCs w:val="24"/>
              </w:rPr>
              <w:t>hường trực</w:t>
            </w:r>
            <w:r w:rsidRPr="00247949">
              <w:rPr>
                <w:rFonts w:eastAsia="Times New Roman" w:cs="Times New Roman"/>
                <w:sz w:val="22"/>
                <w:szCs w:val="24"/>
              </w:rPr>
              <w:t xml:space="preserve"> HĐND, UBND các huyện, thành phố;</w:t>
            </w:r>
          </w:p>
          <w:p w:rsidR="003E2F84" w:rsidRDefault="003E2F84" w:rsidP="00B31D3F">
            <w:pPr>
              <w:spacing w:after="0" w:line="240" w:lineRule="auto"/>
              <w:jc w:val="left"/>
              <w:rPr>
                <w:rFonts w:eastAsia="Times New Roman" w:cs="Times New Roman"/>
                <w:sz w:val="22"/>
                <w:szCs w:val="24"/>
              </w:rPr>
            </w:pPr>
            <w:r>
              <w:rPr>
                <w:rFonts w:eastAsia="Times New Roman" w:cs="Times New Roman"/>
                <w:sz w:val="22"/>
                <w:szCs w:val="24"/>
              </w:rPr>
              <w:t>- Trung tâm Công nghệ thông tin và Truyền thông;</w:t>
            </w:r>
          </w:p>
          <w:p w:rsidR="003E2F84" w:rsidRDefault="003E2F84" w:rsidP="00B31D3F">
            <w:pPr>
              <w:spacing w:after="0" w:line="240" w:lineRule="auto"/>
              <w:jc w:val="left"/>
              <w:rPr>
                <w:rFonts w:eastAsia="Times New Roman" w:cs="Times New Roman"/>
                <w:sz w:val="22"/>
                <w:szCs w:val="24"/>
              </w:rPr>
            </w:pPr>
            <w:r>
              <w:rPr>
                <w:rFonts w:eastAsia="Times New Roman" w:cs="Times New Roman"/>
                <w:sz w:val="22"/>
                <w:szCs w:val="24"/>
              </w:rPr>
              <w:t>- Cổng thông tin điện tử tỉnh;</w:t>
            </w:r>
          </w:p>
          <w:p w:rsidR="003E2F84" w:rsidRPr="00247949" w:rsidRDefault="003E2F84" w:rsidP="00B31D3F">
            <w:pPr>
              <w:spacing w:after="0" w:line="240" w:lineRule="auto"/>
              <w:jc w:val="left"/>
              <w:rPr>
                <w:rFonts w:eastAsia="Times New Roman" w:cs="Times New Roman"/>
                <w:sz w:val="22"/>
                <w:szCs w:val="24"/>
              </w:rPr>
            </w:pPr>
            <w:r>
              <w:rPr>
                <w:rFonts w:eastAsia="Times New Roman" w:cs="Times New Roman"/>
                <w:sz w:val="22"/>
                <w:szCs w:val="24"/>
              </w:rPr>
              <w:t>- Trang thông tin điện tử HĐND tỉnh;</w:t>
            </w:r>
          </w:p>
          <w:p w:rsidR="00B31D3F" w:rsidRPr="00B31D3F" w:rsidRDefault="00B31D3F" w:rsidP="00B31D3F">
            <w:pPr>
              <w:spacing w:after="0" w:line="240" w:lineRule="auto"/>
              <w:jc w:val="left"/>
              <w:rPr>
                <w:rFonts w:eastAsia="Times New Roman" w:cs="Times New Roman"/>
                <w:sz w:val="28"/>
                <w:szCs w:val="28"/>
              </w:rPr>
            </w:pPr>
            <w:r w:rsidRPr="00247949">
              <w:rPr>
                <w:rFonts w:eastAsia="Times New Roman" w:cs="Times New Roman"/>
                <w:sz w:val="22"/>
                <w:szCs w:val="24"/>
              </w:rPr>
              <w:t>- Lưu: VT.</w:t>
            </w:r>
          </w:p>
        </w:tc>
        <w:tc>
          <w:tcPr>
            <w:tcW w:w="3713" w:type="dxa"/>
            <w:shd w:val="clear" w:color="auto" w:fill="auto"/>
          </w:tcPr>
          <w:p w:rsidR="00B31D3F" w:rsidRPr="00B31D3F" w:rsidRDefault="00B31D3F" w:rsidP="00B31D3F">
            <w:pPr>
              <w:spacing w:after="0" w:line="240" w:lineRule="auto"/>
              <w:jc w:val="center"/>
              <w:rPr>
                <w:rFonts w:eastAsia="Times New Roman" w:cs="Times New Roman"/>
                <w:sz w:val="28"/>
                <w:szCs w:val="28"/>
              </w:rPr>
            </w:pPr>
          </w:p>
          <w:p w:rsidR="00B31D3F" w:rsidRPr="00B31D3F" w:rsidRDefault="00B31D3F" w:rsidP="00B31D3F">
            <w:pPr>
              <w:spacing w:after="0" w:line="240" w:lineRule="auto"/>
              <w:jc w:val="center"/>
              <w:rPr>
                <w:rFonts w:eastAsia="Times New Roman" w:cs="Times New Roman"/>
                <w:b/>
                <w:sz w:val="28"/>
                <w:szCs w:val="28"/>
              </w:rPr>
            </w:pPr>
          </w:p>
          <w:p w:rsidR="00B31D3F" w:rsidRPr="00B31D3F" w:rsidRDefault="00B31D3F" w:rsidP="00B31D3F">
            <w:pPr>
              <w:spacing w:after="0" w:line="240" w:lineRule="auto"/>
              <w:jc w:val="center"/>
              <w:rPr>
                <w:rFonts w:eastAsia="Times New Roman" w:cs="Times New Roman"/>
                <w:b/>
                <w:sz w:val="28"/>
                <w:szCs w:val="28"/>
              </w:rPr>
            </w:pPr>
          </w:p>
          <w:p w:rsidR="00B31D3F" w:rsidRPr="00B31D3F" w:rsidRDefault="00B31D3F" w:rsidP="00B31D3F">
            <w:pPr>
              <w:spacing w:after="0" w:line="240" w:lineRule="auto"/>
              <w:jc w:val="center"/>
              <w:rPr>
                <w:rFonts w:eastAsia="Times New Roman" w:cs="Times New Roman"/>
                <w:b/>
                <w:sz w:val="28"/>
                <w:szCs w:val="28"/>
              </w:rPr>
            </w:pPr>
          </w:p>
          <w:p w:rsidR="00B31D3F" w:rsidRPr="00B31D3F" w:rsidRDefault="00B31D3F" w:rsidP="00B31D3F">
            <w:pPr>
              <w:spacing w:after="0" w:line="240" w:lineRule="auto"/>
              <w:jc w:val="left"/>
              <w:rPr>
                <w:rFonts w:eastAsia="Times New Roman" w:cs="Times New Roman"/>
                <w:b/>
                <w:sz w:val="28"/>
                <w:szCs w:val="28"/>
              </w:rPr>
            </w:pPr>
          </w:p>
          <w:p w:rsidR="00B31D3F" w:rsidRPr="00B31D3F" w:rsidRDefault="00B31D3F" w:rsidP="00B31D3F">
            <w:pPr>
              <w:spacing w:after="0" w:line="240" w:lineRule="auto"/>
              <w:jc w:val="left"/>
              <w:rPr>
                <w:rFonts w:eastAsia="Times New Roman" w:cs="Times New Roman"/>
                <w:b/>
                <w:sz w:val="28"/>
                <w:szCs w:val="28"/>
              </w:rPr>
            </w:pPr>
          </w:p>
          <w:p w:rsidR="00B31D3F" w:rsidRPr="00B31D3F" w:rsidRDefault="00B31D3F" w:rsidP="00B31D3F">
            <w:pPr>
              <w:spacing w:after="0" w:line="240" w:lineRule="auto"/>
              <w:jc w:val="left"/>
              <w:rPr>
                <w:rFonts w:eastAsia="Times New Roman" w:cs="Times New Roman"/>
                <w:b/>
                <w:sz w:val="28"/>
                <w:szCs w:val="28"/>
              </w:rPr>
            </w:pPr>
          </w:p>
          <w:p w:rsidR="00B31D3F" w:rsidRPr="00B31D3F" w:rsidRDefault="006958DC" w:rsidP="00B31D3F">
            <w:pPr>
              <w:spacing w:after="0" w:line="240" w:lineRule="auto"/>
              <w:jc w:val="center"/>
              <w:rPr>
                <w:rFonts w:eastAsia="Times New Roman" w:cs="Times New Roman"/>
                <w:b/>
                <w:sz w:val="28"/>
                <w:szCs w:val="28"/>
              </w:rPr>
            </w:pPr>
            <w:r w:rsidRPr="006958DC">
              <w:rPr>
                <w:rFonts w:eastAsia="Times New Roman" w:cs="Times New Roman"/>
                <w:b/>
                <w:sz w:val="28"/>
                <w:szCs w:val="28"/>
              </w:rPr>
              <w:t>Phạm Văn Hậu</w:t>
            </w:r>
          </w:p>
        </w:tc>
      </w:tr>
    </w:tbl>
    <w:p w:rsidR="00B31D3F" w:rsidRPr="00B31D3F" w:rsidRDefault="00B31D3F" w:rsidP="00B31D3F">
      <w:pPr>
        <w:spacing w:after="0" w:line="240" w:lineRule="auto"/>
        <w:jc w:val="left"/>
        <w:rPr>
          <w:rFonts w:eastAsia="Times New Roman" w:cs="Times New Roman"/>
          <w:sz w:val="24"/>
          <w:szCs w:val="24"/>
        </w:rPr>
      </w:pPr>
    </w:p>
    <w:p w:rsidR="00C72CF5" w:rsidRDefault="00C72CF5"/>
    <w:sectPr w:rsidR="00C72CF5" w:rsidSect="003E2F84">
      <w:headerReference w:type="even" r:id="rId7"/>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6F" w:rsidRDefault="00BA0B6F">
      <w:pPr>
        <w:spacing w:after="0" w:line="240" w:lineRule="auto"/>
      </w:pPr>
      <w:r>
        <w:separator/>
      </w:r>
    </w:p>
  </w:endnote>
  <w:endnote w:type="continuationSeparator" w:id="0">
    <w:p w:rsidR="00BA0B6F" w:rsidRDefault="00BA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3F" w:rsidRDefault="001046B3" w:rsidP="00520C8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28373F" w:rsidRDefault="00BA0B6F" w:rsidP="00C84C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3F" w:rsidRDefault="00BA0B6F" w:rsidP="00520C8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6F" w:rsidRDefault="00BA0B6F">
      <w:pPr>
        <w:spacing w:after="0" w:line="240" w:lineRule="auto"/>
      </w:pPr>
      <w:r>
        <w:separator/>
      </w:r>
    </w:p>
  </w:footnote>
  <w:footnote w:type="continuationSeparator" w:id="0">
    <w:p w:rsidR="00BA0B6F" w:rsidRDefault="00BA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3F" w:rsidRDefault="001046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373F" w:rsidRDefault="00BA0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099"/>
      <w:docPartObj>
        <w:docPartGallery w:val="Page Numbers (Top of Page)"/>
        <w:docPartUnique/>
      </w:docPartObj>
    </w:sdtPr>
    <w:sdtEndPr>
      <w:rPr>
        <w:noProof/>
      </w:rPr>
    </w:sdtEndPr>
    <w:sdtContent>
      <w:p w:rsidR="003E2F84" w:rsidRDefault="003E2F84">
        <w:pPr>
          <w:pStyle w:val="Header"/>
          <w:jc w:val="center"/>
        </w:pPr>
        <w:r>
          <w:fldChar w:fldCharType="begin"/>
        </w:r>
        <w:r>
          <w:instrText xml:space="preserve"> PAGE   \* MERGEFORMAT </w:instrText>
        </w:r>
        <w:r>
          <w:fldChar w:fldCharType="separate"/>
        </w:r>
        <w:r w:rsidR="007F7E71">
          <w:rPr>
            <w:noProof/>
          </w:rPr>
          <w:t>5</w:t>
        </w:r>
        <w:r>
          <w:rPr>
            <w:noProof/>
          </w:rPr>
          <w:fldChar w:fldCharType="end"/>
        </w:r>
      </w:p>
    </w:sdtContent>
  </w:sdt>
  <w:p w:rsidR="003E2F84" w:rsidRDefault="003E2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62907"/>
      <w:docPartObj>
        <w:docPartGallery w:val="Page Numbers (Top of Page)"/>
        <w:docPartUnique/>
      </w:docPartObj>
    </w:sdtPr>
    <w:sdtEndPr>
      <w:rPr>
        <w:noProof/>
      </w:rPr>
    </w:sdtEndPr>
    <w:sdtContent>
      <w:p w:rsidR="003E2F84" w:rsidRDefault="003E2F84">
        <w:pPr>
          <w:pStyle w:val="Header"/>
          <w:jc w:val="center"/>
        </w:pPr>
        <w:r>
          <w:fldChar w:fldCharType="begin"/>
        </w:r>
        <w:r>
          <w:instrText xml:space="preserve"> PAGE   \* MERGEFORMAT </w:instrText>
        </w:r>
        <w:r>
          <w:fldChar w:fldCharType="separate"/>
        </w:r>
        <w:r w:rsidR="007F7E71">
          <w:rPr>
            <w:noProof/>
          </w:rPr>
          <w:t>1</w:t>
        </w:r>
        <w:r>
          <w:rPr>
            <w:noProof/>
          </w:rPr>
          <w:fldChar w:fldCharType="end"/>
        </w:r>
      </w:p>
    </w:sdtContent>
  </w:sdt>
  <w:p w:rsidR="003E2F84" w:rsidRDefault="003E2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3F"/>
    <w:rsid w:val="00013049"/>
    <w:rsid w:val="000477A8"/>
    <w:rsid w:val="000664CF"/>
    <w:rsid w:val="0007349C"/>
    <w:rsid w:val="000A1470"/>
    <w:rsid w:val="000D52CC"/>
    <w:rsid w:val="00101A3A"/>
    <w:rsid w:val="001046B3"/>
    <w:rsid w:val="0014710C"/>
    <w:rsid w:val="00166059"/>
    <w:rsid w:val="001C5033"/>
    <w:rsid w:val="001E3618"/>
    <w:rsid w:val="001F3873"/>
    <w:rsid w:val="00247949"/>
    <w:rsid w:val="0026705E"/>
    <w:rsid w:val="002C3142"/>
    <w:rsid w:val="002E1055"/>
    <w:rsid w:val="003130F0"/>
    <w:rsid w:val="00342714"/>
    <w:rsid w:val="00372C56"/>
    <w:rsid w:val="00373D1E"/>
    <w:rsid w:val="003E2F84"/>
    <w:rsid w:val="004531A1"/>
    <w:rsid w:val="004B098D"/>
    <w:rsid w:val="004C5636"/>
    <w:rsid w:val="004C56C8"/>
    <w:rsid w:val="004F317A"/>
    <w:rsid w:val="0053023D"/>
    <w:rsid w:val="0053188E"/>
    <w:rsid w:val="005612D4"/>
    <w:rsid w:val="005B534E"/>
    <w:rsid w:val="00624797"/>
    <w:rsid w:val="00643A28"/>
    <w:rsid w:val="00650DA5"/>
    <w:rsid w:val="0068722C"/>
    <w:rsid w:val="006958DC"/>
    <w:rsid w:val="006B2D83"/>
    <w:rsid w:val="00715C31"/>
    <w:rsid w:val="00763B30"/>
    <w:rsid w:val="007B06C5"/>
    <w:rsid w:val="007B7CC8"/>
    <w:rsid w:val="007E62BE"/>
    <w:rsid w:val="007F7E71"/>
    <w:rsid w:val="008179F0"/>
    <w:rsid w:val="00824F0A"/>
    <w:rsid w:val="008708A2"/>
    <w:rsid w:val="00881BA0"/>
    <w:rsid w:val="00900D4B"/>
    <w:rsid w:val="0096665C"/>
    <w:rsid w:val="00992D84"/>
    <w:rsid w:val="009A06E7"/>
    <w:rsid w:val="009B4C39"/>
    <w:rsid w:val="00A1078B"/>
    <w:rsid w:val="00A4253E"/>
    <w:rsid w:val="00B14A15"/>
    <w:rsid w:val="00B31D3F"/>
    <w:rsid w:val="00B36D20"/>
    <w:rsid w:val="00B602FD"/>
    <w:rsid w:val="00BA0B6F"/>
    <w:rsid w:val="00BE0936"/>
    <w:rsid w:val="00C134FD"/>
    <w:rsid w:val="00C16B05"/>
    <w:rsid w:val="00C20FF4"/>
    <w:rsid w:val="00C248BC"/>
    <w:rsid w:val="00C45C7B"/>
    <w:rsid w:val="00C72CF5"/>
    <w:rsid w:val="00C843CE"/>
    <w:rsid w:val="00D55027"/>
    <w:rsid w:val="00E21F95"/>
    <w:rsid w:val="00E7722A"/>
    <w:rsid w:val="00F14F8B"/>
    <w:rsid w:val="00F1563C"/>
    <w:rsid w:val="00F27792"/>
    <w:rsid w:val="00F507BE"/>
    <w:rsid w:val="00FE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B3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3F"/>
    <w:rPr>
      <w:rFonts w:ascii="Times New Roman" w:hAnsi="Times New Roman"/>
      <w:sz w:val="26"/>
    </w:rPr>
  </w:style>
  <w:style w:type="character" w:styleId="PageNumber">
    <w:name w:val="page number"/>
    <w:basedOn w:val="DefaultParagraphFont"/>
    <w:rsid w:val="00B31D3F"/>
  </w:style>
  <w:style w:type="paragraph" w:styleId="Footer">
    <w:name w:val="footer"/>
    <w:basedOn w:val="Normal"/>
    <w:link w:val="FooterChar"/>
    <w:rsid w:val="00B31D3F"/>
    <w:pPr>
      <w:tabs>
        <w:tab w:val="center" w:pos="4680"/>
        <w:tab w:val="right" w:pos="9360"/>
      </w:tabs>
      <w:spacing w:after="0" w:line="240" w:lineRule="auto"/>
      <w:jc w:val="left"/>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rsid w:val="00B31D3F"/>
    <w:rPr>
      <w:rFonts w:ascii="VNI-Times" w:eastAsia="Times New Roman" w:hAnsi="VNI-Times" w:cs="Times New Roman"/>
      <w:sz w:val="24"/>
      <w:szCs w:val="24"/>
      <w:lang w:val="x-none" w:eastAsia="x-none"/>
    </w:rPr>
  </w:style>
  <w:style w:type="table" w:styleId="TableGrid">
    <w:name w:val="Table Grid"/>
    <w:basedOn w:val="TableNormal"/>
    <w:uiPriority w:val="59"/>
    <w:rsid w:val="006B2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B3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3F"/>
    <w:rPr>
      <w:rFonts w:ascii="Times New Roman" w:hAnsi="Times New Roman"/>
      <w:sz w:val="26"/>
    </w:rPr>
  </w:style>
  <w:style w:type="character" w:styleId="PageNumber">
    <w:name w:val="page number"/>
    <w:basedOn w:val="DefaultParagraphFont"/>
    <w:rsid w:val="00B31D3F"/>
  </w:style>
  <w:style w:type="paragraph" w:styleId="Footer">
    <w:name w:val="footer"/>
    <w:basedOn w:val="Normal"/>
    <w:link w:val="FooterChar"/>
    <w:rsid w:val="00B31D3F"/>
    <w:pPr>
      <w:tabs>
        <w:tab w:val="center" w:pos="4680"/>
        <w:tab w:val="right" w:pos="9360"/>
      </w:tabs>
      <w:spacing w:after="0" w:line="240" w:lineRule="auto"/>
      <w:jc w:val="left"/>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rsid w:val="00B31D3F"/>
    <w:rPr>
      <w:rFonts w:ascii="VNI-Times" w:eastAsia="Times New Roman" w:hAnsi="VNI-Times" w:cs="Times New Roman"/>
      <w:sz w:val="24"/>
      <w:szCs w:val="24"/>
      <w:lang w:val="x-none" w:eastAsia="x-none"/>
    </w:rPr>
  </w:style>
  <w:style w:type="table" w:styleId="TableGrid">
    <w:name w:val="Table Grid"/>
    <w:basedOn w:val="TableNormal"/>
    <w:uiPriority w:val="59"/>
    <w:rsid w:val="006B2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054C3-633D-4635-AEC7-890C9DD3654A}"/>
</file>

<file path=customXml/itemProps2.xml><?xml version="1.0" encoding="utf-8"?>
<ds:datastoreItem xmlns:ds="http://schemas.openxmlformats.org/officeDocument/2006/customXml" ds:itemID="{D16738B3-BB0C-4499-A899-23DC9123F160}"/>
</file>

<file path=customXml/itemProps3.xml><?xml version="1.0" encoding="utf-8"?>
<ds:datastoreItem xmlns:ds="http://schemas.openxmlformats.org/officeDocument/2006/customXml" ds:itemID="{8AA75CA9-437A-4FDF-B2D5-C8FCC4D5B6A3}"/>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2022-05-11T01:54:00Z</dcterms:created>
  <dcterms:modified xsi:type="dcterms:W3CDTF">2022-05-11T01:54:00Z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